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65A165" w14:textId="77777777" w:rsidR="00341FC3" w:rsidRPr="00824F46" w:rsidRDefault="00341FC3">
      <w:pPr>
        <w:jc w:val="center"/>
        <w:rPr>
          <w:b/>
        </w:rPr>
      </w:pPr>
    </w:p>
    <w:p w14:paraId="36ED8046" w14:textId="77777777" w:rsidR="00341FC3" w:rsidRPr="00824F46" w:rsidRDefault="005516CB">
      <w:pPr>
        <w:ind w:right="-441"/>
        <w:jc w:val="center"/>
        <w:rPr>
          <w:b/>
        </w:rPr>
      </w:pPr>
      <w:r w:rsidRPr="00824F46">
        <w:rPr>
          <w:b/>
        </w:rPr>
        <w:t>NOTĂ DE FUNDAMENTARE</w:t>
      </w:r>
    </w:p>
    <w:p w14:paraId="505EDC70" w14:textId="77777777" w:rsidR="00341FC3" w:rsidRPr="00824F46" w:rsidRDefault="005516CB">
      <w:pPr>
        <w:jc w:val="center"/>
      </w:pPr>
      <w:r w:rsidRPr="00824F46">
        <w:br/>
      </w:r>
    </w:p>
    <w:tbl>
      <w:tblPr>
        <w:tblStyle w:val="a"/>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4"/>
        <w:gridCol w:w="1780"/>
        <w:gridCol w:w="1044"/>
        <w:gridCol w:w="972"/>
        <w:gridCol w:w="972"/>
        <w:gridCol w:w="972"/>
        <w:gridCol w:w="1206"/>
      </w:tblGrid>
      <w:tr w:rsidR="00341FC3" w:rsidRPr="00824F46" w14:paraId="136EE8A5" w14:textId="77777777">
        <w:tc>
          <w:tcPr>
            <w:tcW w:w="10060" w:type="dxa"/>
            <w:gridSpan w:val="7"/>
          </w:tcPr>
          <w:p w14:paraId="623B9AD0" w14:textId="77777777" w:rsidR="00341FC3" w:rsidRPr="00824F46" w:rsidRDefault="00341FC3">
            <w:pPr>
              <w:jc w:val="center"/>
              <w:rPr>
                <w:b/>
                <w:i/>
              </w:rPr>
            </w:pPr>
          </w:p>
          <w:p w14:paraId="23AF0D82" w14:textId="77777777" w:rsidR="00341FC3" w:rsidRPr="00824F46" w:rsidRDefault="005516CB">
            <w:pPr>
              <w:jc w:val="center"/>
              <w:rPr>
                <w:b/>
                <w:i/>
              </w:rPr>
            </w:pPr>
            <w:r w:rsidRPr="00824F46">
              <w:rPr>
                <w:b/>
                <w:i/>
              </w:rPr>
              <w:t>Secţiunea 1</w:t>
            </w:r>
          </w:p>
          <w:p w14:paraId="0DA5F5F1" w14:textId="77777777" w:rsidR="00341FC3" w:rsidRPr="00824F46" w:rsidRDefault="005516CB">
            <w:pPr>
              <w:jc w:val="center"/>
              <w:rPr>
                <w:b/>
                <w:i/>
              </w:rPr>
            </w:pPr>
            <w:r w:rsidRPr="00824F46">
              <w:rPr>
                <w:b/>
                <w:i/>
              </w:rPr>
              <w:t>Titlul actului normativ</w:t>
            </w:r>
          </w:p>
          <w:p w14:paraId="32D8DD7E" w14:textId="77777777" w:rsidR="00341FC3" w:rsidRPr="00824F46" w:rsidRDefault="00341FC3">
            <w:pPr>
              <w:jc w:val="center"/>
            </w:pPr>
          </w:p>
          <w:p w14:paraId="44B5F46E" w14:textId="77777777" w:rsidR="00341FC3" w:rsidRPr="00824F46" w:rsidRDefault="005516CB">
            <w:pPr>
              <w:jc w:val="center"/>
            </w:pPr>
            <w:r w:rsidRPr="00824F46">
              <w:t>Ordonanță de urgență pentru aprobarea unor măsuri de sprijin decontate din fonduri europene, pentru extinderea, reabilitarea sau modernizarea infrastructurii de gaze medicale din secțiile de anestezie și terapie intensivă, în contextul riscului de infecție</w:t>
            </w:r>
            <w:r w:rsidRPr="00824F46">
              <w:t xml:space="preserve"> cu coronavirusul SARS-Cov-2 </w:t>
            </w:r>
          </w:p>
        </w:tc>
      </w:tr>
      <w:tr w:rsidR="00341FC3" w:rsidRPr="00824F46" w14:paraId="4696D9A3" w14:textId="77777777">
        <w:tc>
          <w:tcPr>
            <w:tcW w:w="10060" w:type="dxa"/>
            <w:gridSpan w:val="7"/>
          </w:tcPr>
          <w:p w14:paraId="20DFBCC3" w14:textId="77777777" w:rsidR="00341FC3" w:rsidRPr="00824F46" w:rsidRDefault="00341FC3">
            <w:pPr>
              <w:jc w:val="center"/>
              <w:rPr>
                <w:b/>
                <w:i/>
              </w:rPr>
            </w:pPr>
          </w:p>
          <w:p w14:paraId="42594EDF" w14:textId="77777777" w:rsidR="00341FC3" w:rsidRPr="00824F46" w:rsidRDefault="005516CB">
            <w:pPr>
              <w:jc w:val="center"/>
            </w:pPr>
            <w:r w:rsidRPr="00824F46">
              <w:rPr>
                <w:b/>
                <w:i/>
              </w:rPr>
              <w:t>Secțiunea a 2-a</w:t>
            </w:r>
          </w:p>
          <w:p w14:paraId="7733862B" w14:textId="77777777" w:rsidR="00341FC3" w:rsidRPr="00824F46" w:rsidRDefault="005516CB">
            <w:pPr>
              <w:jc w:val="center"/>
              <w:rPr>
                <w:b/>
                <w:i/>
              </w:rPr>
            </w:pPr>
            <w:r w:rsidRPr="00824F46">
              <w:rPr>
                <w:b/>
                <w:i/>
              </w:rPr>
              <w:t>Motivul emiterii actului normativ</w:t>
            </w:r>
          </w:p>
          <w:p w14:paraId="0EAF1290" w14:textId="77777777" w:rsidR="00341FC3" w:rsidRPr="00824F46" w:rsidRDefault="00341FC3">
            <w:pPr>
              <w:jc w:val="center"/>
              <w:rPr>
                <w:b/>
                <w:i/>
              </w:rPr>
            </w:pPr>
          </w:p>
          <w:p w14:paraId="6D67EA5D" w14:textId="77777777" w:rsidR="00341FC3" w:rsidRPr="00824F46" w:rsidRDefault="00341FC3">
            <w:pPr>
              <w:jc w:val="center"/>
            </w:pPr>
          </w:p>
        </w:tc>
      </w:tr>
      <w:tr w:rsidR="00341FC3" w:rsidRPr="00824F46" w14:paraId="2038E646" w14:textId="77777777">
        <w:trPr>
          <w:trHeight w:val="70"/>
        </w:trPr>
        <w:tc>
          <w:tcPr>
            <w:tcW w:w="3114" w:type="dxa"/>
          </w:tcPr>
          <w:p w14:paraId="242812C4" w14:textId="77777777" w:rsidR="00341FC3" w:rsidRPr="00824F46" w:rsidRDefault="005516CB">
            <w:r w:rsidRPr="00824F46">
              <w:t>1. Descrierea situaţiei actuale</w:t>
            </w:r>
          </w:p>
        </w:tc>
        <w:tc>
          <w:tcPr>
            <w:tcW w:w="6946" w:type="dxa"/>
            <w:gridSpan w:val="6"/>
            <w:shd w:val="clear" w:color="auto" w:fill="auto"/>
          </w:tcPr>
          <w:p w14:paraId="3064A6CC" w14:textId="77777777" w:rsidR="00341FC3" w:rsidRPr="00824F46" w:rsidRDefault="005516CB">
            <w:pPr>
              <w:jc w:val="both"/>
            </w:pPr>
            <w:r w:rsidRPr="00824F46">
              <w:t xml:space="preserve">       Potrivit evaluării realizate de Societatea Română de ATI la nivelul a 154 de spitale publice care au linie de gardă ATI privind sist</w:t>
            </w:r>
            <w:r w:rsidRPr="00824F46">
              <w:t>emele de gaze medicinale, au fost evidențiate numeroase deficiențe a căror rezolvare cu celeritate este imperativ necesară pentru evitarea unor accidente cu victime omenești similare tragediei din data de 14 noiembrie 2020 din secția de Terapie Intensivă a</w:t>
            </w:r>
            <w:r w:rsidRPr="00824F46">
              <w:t xml:space="preserve"> Spitalului Județean din Piatra Neamț. </w:t>
            </w:r>
          </w:p>
          <w:p w14:paraId="205F9F6D" w14:textId="77777777" w:rsidR="00341FC3" w:rsidRPr="00824F46" w:rsidRDefault="00341FC3">
            <w:pPr>
              <w:jc w:val="both"/>
            </w:pPr>
          </w:p>
          <w:p w14:paraId="0F73DEBC" w14:textId="77777777" w:rsidR="00341FC3" w:rsidRPr="00824F46" w:rsidRDefault="005516CB">
            <w:pPr>
              <w:ind w:firstLine="376"/>
              <w:jc w:val="both"/>
            </w:pPr>
            <w:r w:rsidRPr="00824F46">
              <w:t xml:space="preserve"> Creșterea semnificativă a nivelului de dotare cu echipamente medicale la nivelul spitalelor în contextul răspunsului la criza sanitară cauzată de pandemia cu coronavirusul SARS- CoV-2, aduce o presiune suplimentară asupra rețelelor de gaze medicale și de </w:t>
            </w:r>
            <w:r w:rsidRPr="00824F46">
              <w:t xml:space="preserve">electricitate din cadrul spitalelor aflate deja în stare de degradare, astfel încât există un risc ridicat de repetare a unor astfel de evenimente tragice, în lipsa unor măsuri adecvate pentru extinderea, reabilitarea sau modernizarea infrastructurii gaze </w:t>
            </w:r>
            <w:r w:rsidRPr="00824F46">
              <w:t>medicale din secțiile de anestezie și terapie intensivă.</w:t>
            </w:r>
          </w:p>
          <w:p w14:paraId="6B34865F" w14:textId="77777777" w:rsidR="00341FC3" w:rsidRPr="00824F46" w:rsidRDefault="00341FC3">
            <w:pPr>
              <w:ind w:firstLine="376"/>
              <w:jc w:val="both"/>
            </w:pPr>
          </w:p>
          <w:p w14:paraId="5913CD91" w14:textId="77777777" w:rsidR="00341FC3" w:rsidRPr="00824F46" w:rsidRDefault="005516CB">
            <w:pPr>
              <w:ind w:firstLine="376"/>
              <w:jc w:val="both"/>
            </w:pPr>
            <w:r w:rsidRPr="00824F46">
              <w:t xml:space="preserve">În acest sens a fost identificată sursa de finanțare pentru acest tip de intervenții, în limita a 50 mil. euro (echivalentul în lei la cursul de schimb InforEuro din luna noiembrie 2020) la nivelul </w:t>
            </w:r>
            <w:r w:rsidRPr="00824F46">
              <w:t>Programului operațional “Infrastructură Mare” (POIM) 2014 - 2020, Axa prioritară 9 - Protejarea sănătății populației în contextul pandemiei cauzate de virusul SARS-CoV-2, Obiectivul specific 9.1 - Creșterea capacității de gestionare a crizei sanitare COVID</w:t>
            </w:r>
            <w:r w:rsidRPr="00824F46">
              <w:t>-19.</w:t>
            </w:r>
          </w:p>
          <w:p w14:paraId="67C2129C" w14:textId="77777777" w:rsidR="00341FC3" w:rsidRPr="00824F46" w:rsidRDefault="00341FC3">
            <w:pPr>
              <w:ind w:firstLine="376"/>
              <w:jc w:val="both"/>
            </w:pPr>
          </w:p>
          <w:p w14:paraId="1B50C9D5" w14:textId="77777777" w:rsidR="00341FC3" w:rsidRPr="00824F46" w:rsidRDefault="005516CB">
            <w:pPr>
              <w:ind w:firstLine="376"/>
              <w:jc w:val="both"/>
            </w:pPr>
            <w:r w:rsidRPr="00824F46">
              <w:t>În acest sens, Autoritatea de management pentru POIM va elabora Ghidul solicitantului și va deschide apelul de proiecte pentru depunerea cererilor de finanțare. Beneficiarii eligibili vor fi:</w:t>
            </w:r>
          </w:p>
          <w:p w14:paraId="055BBE15" w14:textId="77777777" w:rsidR="00341FC3" w:rsidRPr="00824F46" w:rsidRDefault="005516CB">
            <w:pPr>
              <w:numPr>
                <w:ilvl w:val="0"/>
                <w:numId w:val="1"/>
              </w:numPr>
              <w:pBdr>
                <w:top w:val="nil"/>
                <w:left w:val="nil"/>
                <w:bottom w:val="nil"/>
                <w:right w:val="nil"/>
                <w:between w:val="nil"/>
              </w:pBdr>
              <w:jc w:val="both"/>
            </w:pPr>
            <w:r w:rsidRPr="00824F46">
              <w:rPr>
                <w:color w:val="000000"/>
              </w:rPr>
              <w:t>Spitale județene de urgență / Spitale de urgență / Institu</w:t>
            </w:r>
            <w:r w:rsidRPr="00824F46">
              <w:rPr>
                <w:color w:val="000000"/>
              </w:rPr>
              <w:t>te medicale / Spitale de boli infecțioase,</w:t>
            </w:r>
          </w:p>
          <w:p w14:paraId="2B97ECF8" w14:textId="77777777" w:rsidR="00341FC3" w:rsidRPr="00824F46" w:rsidRDefault="00341FC3">
            <w:pPr>
              <w:ind w:firstLine="376"/>
              <w:jc w:val="both"/>
              <w:rPr>
                <w:sz w:val="16"/>
                <w:szCs w:val="16"/>
              </w:rPr>
            </w:pPr>
          </w:p>
          <w:p w14:paraId="7E6AA88D" w14:textId="77777777" w:rsidR="00341FC3" w:rsidRPr="00824F46" w:rsidRDefault="005516CB">
            <w:pPr>
              <w:ind w:left="826" w:hanging="450"/>
              <w:jc w:val="both"/>
            </w:pPr>
            <w:r w:rsidRPr="00824F46">
              <w:t>-</w:t>
            </w:r>
            <w:r w:rsidRPr="00824F46">
              <w:tab/>
              <w:t>Primăria Municipiului București/ autorități ale administrației publice locale cu competență în domeniul asistenței de sănătate publică și alte Autorități publice locale pentru Spitale județene de urgență / Spit</w:t>
            </w:r>
            <w:r w:rsidRPr="00824F46">
              <w:t>ale de urgență / Institute medicale / Spitale de boli infecțioase pe care le au în gestionare/administrare</w:t>
            </w:r>
          </w:p>
          <w:p w14:paraId="5CD12DD8" w14:textId="77777777" w:rsidR="00341FC3" w:rsidRPr="00824F46" w:rsidRDefault="00341FC3">
            <w:pPr>
              <w:ind w:firstLine="376"/>
              <w:jc w:val="both"/>
              <w:rPr>
                <w:sz w:val="16"/>
                <w:szCs w:val="16"/>
              </w:rPr>
            </w:pPr>
          </w:p>
          <w:p w14:paraId="5FD8A4CA" w14:textId="77777777" w:rsidR="00341FC3" w:rsidRPr="00824F46" w:rsidRDefault="005516CB">
            <w:pPr>
              <w:ind w:firstLine="376"/>
              <w:jc w:val="both"/>
            </w:pPr>
            <w:r w:rsidRPr="00824F46">
              <w:t>-      Parteneriate între cele două categorii mai sus menționate.</w:t>
            </w:r>
          </w:p>
          <w:p w14:paraId="1536B3C0" w14:textId="77777777" w:rsidR="00341FC3" w:rsidRPr="00824F46" w:rsidRDefault="00341FC3">
            <w:pPr>
              <w:ind w:firstLine="376"/>
              <w:jc w:val="both"/>
            </w:pPr>
          </w:p>
          <w:p w14:paraId="6E9A8279" w14:textId="77777777" w:rsidR="00341FC3" w:rsidRPr="00824F46" w:rsidRDefault="005516CB">
            <w:pPr>
              <w:ind w:firstLine="376"/>
              <w:jc w:val="both"/>
            </w:pPr>
            <w:r w:rsidRPr="00824F46">
              <w:t>Se impune, astfel, realizarea investițiilor care să asigure cu celeritate condiți</w:t>
            </w:r>
            <w:r w:rsidRPr="00824F46">
              <w:t>ile de siguranță în operarea liniilor de gardă ATI din spitalele publice privind sistemele de gaze medicinale și rețelele electrice în contextul pandemiei cu coronovirusul SARS-CoV-2 pentru care a fost stabilită starea de urgenţă prin Decretul nr. 195/2020</w:t>
            </w:r>
            <w:r w:rsidRPr="00824F46">
              <w:t xml:space="preserve"> privind instituirea stării de urgenţă pe teritoriul României, prelungită prin Decretul nr. 240/2020 privind prelungirea stării de urgenţă pe teritoriul României, măsuri continuate prin instituirea stării de alertă pe teritoriul României, prin Hotărârea Gu</w:t>
            </w:r>
            <w:r w:rsidRPr="00824F46">
              <w:t>vernului nr. 394/2020 privind declararea stării de alertă şi măsurile care se aplică pe durata acesteia pentru prevenirea şi combaterea efectelor pandemiei de COVID-19, cu modificările şi completările ulterioare, prelungită prin Hotărârea Guvernului nr. 47</w:t>
            </w:r>
            <w:r w:rsidRPr="00824F46">
              <w:t>6/2020 privind prelungirea stării de alertă pe teritoriul României şi măsurile care se aplică pe durata acesteia pentru prevenirea şi combaterea efectelor pandemiei de COVID-19, cu modificările şi completările ulterioare.</w:t>
            </w:r>
          </w:p>
          <w:p w14:paraId="388C3EDD" w14:textId="77777777" w:rsidR="00341FC3" w:rsidRPr="00824F46" w:rsidRDefault="00341FC3">
            <w:pPr>
              <w:ind w:firstLine="376"/>
              <w:jc w:val="both"/>
            </w:pPr>
          </w:p>
          <w:p w14:paraId="77547521" w14:textId="77777777" w:rsidR="00341FC3" w:rsidRPr="00824F46" w:rsidRDefault="005516CB">
            <w:pPr>
              <w:jc w:val="both"/>
            </w:pPr>
            <w:r w:rsidRPr="00824F46">
              <w:t xml:space="preserve">      Ca reacție imediată la efec</w:t>
            </w:r>
            <w:r w:rsidRPr="00824F46">
              <w:t>tele crizei de sănătate publică, cheltuielile pentru operațiunile de sprijinire a capacităților de reacție în situații de criză sunt eligibile începând cu 1 februarie 2020, conform Regulamentului (UE) 2020/460 al Parlamentului European și al Consiliului di</w:t>
            </w:r>
            <w:r w:rsidRPr="00824F46">
              <w:t>n 30 martie 2020 de modificare a Regulamentelor (UE) nr. 1301/2013, (UE) nr. 1303/2013 și (UE) nr. 508/2014 în ceea ce privește anumite măsuri specifice menite să mobilizeze investiții în sistemele de sănătate ale statelor membre și în alte sectoare ale ec</w:t>
            </w:r>
            <w:r w:rsidRPr="00824F46">
              <w:t xml:space="preserve">onomiilor acestora ca reacție la epidemia de COVID-19 (Inițiativa pentru investiții ca reacție la coronavirus). </w:t>
            </w:r>
          </w:p>
          <w:p w14:paraId="7E1E72D0" w14:textId="77777777" w:rsidR="00341FC3" w:rsidRPr="00824F46" w:rsidRDefault="00341FC3">
            <w:pPr>
              <w:jc w:val="both"/>
            </w:pPr>
          </w:p>
          <w:p w14:paraId="71279144" w14:textId="77777777" w:rsidR="00341FC3" w:rsidRPr="00824F46" w:rsidRDefault="00341FC3">
            <w:pPr>
              <w:jc w:val="both"/>
            </w:pPr>
          </w:p>
          <w:p w14:paraId="15FCD9B6" w14:textId="77777777" w:rsidR="00341FC3" w:rsidRPr="00824F46" w:rsidRDefault="00341FC3">
            <w:pPr>
              <w:jc w:val="both"/>
            </w:pPr>
          </w:p>
        </w:tc>
      </w:tr>
      <w:tr w:rsidR="00341FC3" w:rsidRPr="00824F46" w14:paraId="522B04A4" w14:textId="77777777">
        <w:trPr>
          <w:trHeight w:val="70"/>
        </w:trPr>
        <w:tc>
          <w:tcPr>
            <w:tcW w:w="3114" w:type="dxa"/>
          </w:tcPr>
          <w:p w14:paraId="41E6C606" w14:textId="77777777" w:rsidR="00341FC3" w:rsidRPr="00824F46" w:rsidRDefault="005516CB">
            <w:pPr>
              <w:rPr>
                <w:vertAlign w:val="superscript"/>
              </w:rPr>
            </w:pPr>
            <w:r w:rsidRPr="00824F46">
              <w:lastRenderedPageBreak/>
              <w:t>1</w:t>
            </w:r>
            <w:r w:rsidRPr="00824F46">
              <w:rPr>
                <w:vertAlign w:val="superscript"/>
              </w:rPr>
              <w:t>1</w:t>
            </w:r>
            <w:r w:rsidRPr="00824F46">
              <w:t xml:space="preserve"> În cazul actelor normative care transpun legislaţie comunitară sau creează cadrul pentru aplicarea directă a acesteia.</w:t>
            </w:r>
          </w:p>
        </w:tc>
        <w:tc>
          <w:tcPr>
            <w:tcW w:w="6946" w:type="dxa"/>
            <w:gridSpan w:val="6"/>
          </w:tcPr>
          <w:p w14:paraId="4D47AFAB" w14:textId="77777777" w:rsidR="00341FC3" w:rsidRPr="00824F46" w:rsidRDefault="005516CB">
            <w:pPr>
              <w:pBdr>
                <w:top w:val="nil"/>
                <w:left w:val="nil"/>
                <w:bottom w:val="nil"/>
                <w:right w:val="nil"/>
                <w:between w:val="nil"/>
              </w:pBdr>
              <w:ind w:firstLine="403"/>
              <w:jc w:val="both"/>
            </w:pPr>
            <w:r w:rsidRPr="00824F46">
              <w:t>Prezentul act normativ nu se referă la acest subiect.</w:t>
            </w:r>
          </w:p>
        </w:tc>
      </w:tr>
      <w:tr w:rsidR="00341FC3" w:rsidRPr="00824F46" w14:paraId="3116416E" w14:textId="77777777">
        <w:trPr>
          <w:trHeight w:val="710"/>
        </w:trPr>
        <w:tc>
          <w:tcPr>
            <w:tcW w:w="3114" w:type="dxa"/>
          </w:tcPr>
          <w:p w14:paraId="575DF965" w14:textId="77777777" w:rsidR="00341FC3" w:rsidRPr="00824F46" w:rsidRDefault="005516CB">
            <w:r w:rsidRPr="00824F46">
              <w:t>2. Schimbări preconizate</w:t>
            </w:r>
          </w:p>
        </w:tc>
        <w:tc>
          <w:tcPr>
            <w:tcW w:w="6946" w:type="dxa"/>
            <w:gridSpan w:val="6"/>
          </w:tcPr>
          <w:p w14:paraId="4B356E29" w14:textId="77777777" w:rsidR="00341FC3" w:rsidRPr="00824F46" w:rsidRDefault="00341FC3">
            <w:pPr>
              <w:jc w:val="both"/>
            </w:pPr>
          </w:p>
          <w:p w14:paraId="5BCFE5E5" w14:textId="77777777" w:rsidR="00341FC3" w:rsidRPr="00824F46" w:rsidRDefault="005516CB">
            <w:pPr>
              <w:jc w:val="both"/>
            </w:pPr>
            <w:r w:rsidRPr="00824F46">
              <w:t xml:space="preserve">  Situația epidemiologică actuală a impus dotarea suplimentară semnificativă cu echipamente a spitalelor fapt ce poate conduce la o presiune suplimentară asupra rețelelor de gaze medicale și de electricitate aflate deja în stare de degradare, astfel încât </w:t>
            </w:r>
            <w:r w:rsidRPr="00824F46">
              <w:t xml:space="preserve">există un risc ridicat de accidente cu victime omenești. În acest sens este necesară disponibilizarea unor surse de finanțare pentru realizarea investițiilor de pentru extinderea, reabilitarea sau modernizarea infrastructurii gaze medicale din secțiile de </w:t>
            </w:r>
            <w:r w:rsidRPr="00824F46">
              <w:t>anestezie și terapie intensivă, în contextul riscului de infecție cu coronavirus SARS-Cov-2, la nivelul spitalelor județene de urgență / spitalelor de urgență / institutelor medicale / spitalelor de boli infecțioase.</w:t>
            </w:r>
          </w:p>
          <w:p w14:paraId="51B37B93" w14:textId="77777777" w:rsidR="00341FC3" w:rsidRPr="00824F46" w:rsidRDefault="00341FC3">
            <w:pPr>
              <w:jc w:val="both"/>
            </w:pPr>
          </w:p>
          <w:p w14:paraId="6D989A21" w14:textId="77777777" w:rsidR="00341FC3" w:rsidRPr="00824F46" w:rsidRDefault="005516CB">
            <w:pPr>
              <w:jc w:val="both"/>
            </w:pPr>
            <w:r w:rsidRPr="00824F46">
              <w:t xml:space="preserve">       Conform prevederilor pct. 3 al </w:t>
            </w:r>
            <w:r w:rsidRPr="00824F46">
              <w:t xml:space="preserve">art. 2 din Regulamentul (UE) 2020/460 al Parlamentului European și al Consiliului din 30 martie 2020 de modificare a Regulamentelor (UE) nr. 1301/2013, (UE) nr. </w:t>
            </w:r>
            <w:r w:rsidRPr="00824F46">
              <w:lastRenderedPageBreak/>
              <w:t>1303/2013 și (UE) nr. 508/2014 în ceea ce privește anumite măsuri specifice menite să mobilizez</w:t>
            </w:r>
            <w:r w:rsidRPr="00824F46">
              <w:t xml:space="preserve">e investiții în sistemele de sănătate ale statelor membre și în alte sectoare ale economiilor acestora ca reacție la epidemia de COVID-19 (Inițiativa pentru investiții ca reacție la coronavirus), publicat în Jurnalul Oficial al Uniunii Europene nr. L 99/5 </w:t>
            </w:r>
            <w:r w:rsidRPr="00824F46">
              <w:t>din 31.03.2020, care modifică Regulamentul (UE) nr. 1303/2013 al Parlamentului European și al Consiliului din 17 decembrie 2013 de stabilire a unor dispoziții comune privind Fondul european de dezvoltare regională, Fondul social european, Fondul de coeziun</w:t>
            </w:r>
            <w:r w:rsidRPr="00824F46">
              <w:t>e, Fondul european agricol pentru dezvoltare rurală și Fondul european pentru pescuit și afaceri maritime, precum și de stabilire a unor dispoziții generale privind Fondul european de dezvoltare regională, Fondul social european, Fondul de coeziune și Fond</w:t>
            </w:r>
            <w:r w:rsidRPr="00824F46">
              <w:t>ul european pentru pescuit și afaceri maritime și de abrogare a Regulamentului (CE) nr. 1083/2006 al Consiliului:  „La articolul 65 alineatul (10), se adaugă următorul paragraf: „Prin derogare de la alineatul (9 ), cheltuielile pentru operațiunile de sprij</w:t>
            </w:r>
            <w:r w:rsidRPr="00824F46">
              <w:t>inire a capacităților de reacție în situații de criză în contextul epidemiei de COVID-19 sunt eligibile începând cu 1 februarie 2020”.</w:t>
            </w:r>
          </w:p>
          <w:p w14:paraId="125DDB21" w14:textId="77777777" w:rsidR="00341FC3" w:rsidRPr="00824F46" w:rsidRDefault="00341FC3">
            <w:pPr>
              <w:jc w:val="both"/>
              <w:rPr>
                <w:b/>
              </w:rPr>
            </w:pPr>
          </w:p>
          <w:p w14:paraId="35AC2D46" w14:textId="77777777" w:rsidR="00341FC3" w:rsidRPr="00824F46" w:rsidRDefault="005516CB">
            <w:pPr>
              <w:jc w:val="both"/>
            </w:pPr>
            <w:r w:rsidRPr="00824F46">
              <w:t xml:space="preserve">        Astfel, ținând cont de prevederile mai sus invocate și de  faptul că pe teritoriul României pandemia generată de</w:t>
            </w:r>
            <w:r w:rsidRPr="00824F46">
              <w:t xml:space="preserve"> virusul SARS- CoV-2 a debutat în februarie 2020, este necesar ca și cheltuielile efectuate pentru extinderea, reabilitarea sau modernizarea infrastructurii gaze medicale din secțiile de anestezie și terapie intensivă din cadrul spitalelor județene de urge</w:t>
            </w:r>
            <w:r w:rsidRPr="00824F46">
              <w:t xml:space="preserve">nță / spitalelor de urgență / institutelor medicale / spitalelor de boli infecțioase, să fie decontate începând cu </w:t>
            </w:r>
            <w:r w:rsidRPr="00824F46">
              <w:rPr>
                <w:b/>
              </w:rPr>
              <w:t>februarie 2020</w:t>
            </w:r>
            <w:r w:rsidRPr="00824F46">
              <w:t xml:space="preserve">. </w:t>
            </w:r>
          </w:p>
          <w:p w14:paraId="29519752" w14:textId="77777777" w:rsidR="00341FC3" w:rsidRPr="00824F46" w:rsidRDefault="00341FC3">
            <w:pPr>
              <w:jc w:val="both"/>
            </w:pPr>
          </w:p>
          <w:p w14:paraId="3A26E3CE" w14:textId="77777777" w:rsidR="00341FC3" w:rsidRPr="00824F46" w:rsidRDefault="005516CB">
            <w:pPr>
              <w:jc w:val="both"/>
            </w:pPr>
            <w:r w:rsidRPr="00824F46">
              <w:t xml:space="preserve">    Având în vedere că elementele mai sus menţionate vizează interesul public şi strategic, sunt o prioritate a Programului</w:t>
            </w:r>
            <w:r w:rsidRPr="00824F46">
              <w:t xml:space="preserve"> de guvernare şi constituie o situaţie extraordinară, a cărei reglementare nu poate fi amânată, se impune adoptarea de măsuri imediate pe calea ordonanţei de urgenţă.</w:t>
            </w:r>
          </w:p>
          <w:p w14:paraId="00FE2677" w14:textId="77777777" w:rsidR="00341FC3" w:rsidRPr="00824F46" w:rsidRDefault="00341FC3">
            <w:pPr>
              <w:jc w:val="both"/>
            </w:pPr>
          </w:p>
        </w:tc>
      </w:tr>
      <w:tr w:rsidR="00341FC3" w:rsidRPr="00824F46" w14:paraId="0B9997BD" w14:textId="77777777">
        <w:tc>
          <w:tcPr>
            <w:tcW w:w="3114" w:type="dxa"/>
          </w:tcPr>
          <w:p w14:paraId="3DD8D428" w14:textId="77777777" w:rsidR="00341FC3" w:rsidRPr="00824F46" w:rsidRDefault="005516CB">
            <w:r w:rsidRPr="00824F46">
              <w:lastRenderedPageBreak/>
              <w:t>3. Alte informaţii</w:t>
            </w:r>
          </w:p>
        </w:tc>
        <w:tc>
          <w:tcPr>
            <w:tcW w:w="6946" w:type="dxa"/>
            <w:gridSpan w:val="6"/>
          </w:tcPr>
          <w:p w14:paraId="424FD48A" w14:textId="77777777" w:rsidR="00341FC3" w:rsidRPr="00824F46" w:rsidRDefault="005516CB">
            <w:r w:rsidRPr="00824F46">
              <w:t>Nu au fost identificate</w:t>
            </w:r>
          </w:p>
        </w:tc>
      </w:tr>
      <w:tr w:rsidR="00341FC3" w:rsidRPr="00824F46" w14:paraId="20426ED6" w14:textId="77777777">
        <w:trPr>
          <w:trHeight w:val="578"/>
        </w:trPr>
        <w:tc>
          <w:tcPr>
            <w:tcW w:w="10060" w:type="dxa"/>
            <w:gridSpan w:val="7"/>
          </w:tcPr>
          <w:p w14:paraId="1E5EECD4" w14:textId="77777777" w:rsidR="00341FC3" w:rsidRPr="00824F46" w:rsidRDefault="00341FC3">
            <w:pPr>
              <w:jc w:val="center"/>
              <w:rPr>
                <w:b/>
                <w:i/>
              </w:rPr>
            </w:pPr>
          </w:p>
          <w:p w14:paraId="3AB03936" w14:textId="77777777" w:rsidR="00341FC3" w:rsidRPr="00824F46" w:rsidRDefault="005516CB">
            <w:pPr>
              <w:jc w:val="center"/>
            </w:pPr>
            <w:r w:rsidRPr="00824F46">
              <w:rPr>
                <w:b/>
                <w:i/>
              </w:rPr>
              <w:t>Secțiunea 3</w:t>
            </w:r>
          </w:p>
          <w:p w14:paraId="158FAF4D" w14:textId="77777777" w:rsidR="00341FC3" w:rsidRPr="00824F46" w:rsidRDefault="005516CB">
            <w:pPr>
              <w:jc w:val="center"/>
              <w:rPr>
                <w:b/>
                <w:i/>
              </w:rPr>
            </w:pPr>
            <w:r w:rsidRPr="00824F46">
              <w:rPr>
                <w:b/>
                <w:i/>
              </w:rPr>
              <w:t>Impactul socioeconomic al actului normativ</w:t>
            </w:r>
          </w:p>
          <w:p w14:paraId="4444D8EA" w14:textId="77777777" w:rsidR="00341FC3" w:rsidRPr="00824F46" w:rsidRDefault="00341FC3">
            <w:pPr>
              <w:jc w:val="center"/>
            </w:pPr>
          </w:p>
        </w:tc>
      </w:tr>
      <w:tr w:rsidR="00341FC3" w:rsidRPr="00824F46" w14:paraId="093FD249" w14:textId="77777777">
        <w:tc>
          <w:tcPr>
            <w:tcW w:w="3114" w:type="dxa"/>
          </w:tcPr>
          <w:p w14:paraId="2FA2DBD0" w14:textId="77777777" w:rsidR="00341FC3" w:rsidRPr="00824F46" w:rsidRDefault="005516CB">
            <w:r w:rsidRPr="00824F46">
              <w:t>1. Impactul macroeconomic</w:t>
            </w:r>
          </w:p>
        </w:tc>
        <w:tc>
          <w:tcPr>
            <w:tcW w:w="6946" w:type="dxa"/>
            <w:gridSpan w:val="6"/>
          </w:tcPr>
          <w:p w14:paraId="15D78CC3" w14:textId="77777777" w:rsidR="00341FC3" w:rsidRPr="00824F46" w:rsidRDefault="005516CB">
            <w:pPr>
              <w:ind w:firstLine="317"/>
              <w:jc w:val="both"/>
            </w:pPr>
            <w:r w:rsidRPr="00824F46">
              <w:t>Actul normativ nu se referă la acest subiect</w:t>
            </w:r>
          </w:p>
        </w:tc>
      </w:tr>
      <w:tr w:rsidR="00341FC3" w:rsidRPr="00824F46" w14:paraId="7654184C" w14:textId="77777777">
        <w:tc>
          <w:tcPr>
            <w:tcW w:w="3114" w:type="dxa"/>
          </w:tcPr>
          <w:p w14:paraId="7072EBE5" w14:textId="77777777" w:rsidR="00341FC3" w:rsidRPr="00824F46" w:rsidRDefault="005516CB">
            <w:r w:rsidRPr="00824F46">
              <w:t>1</w:t>
            </w:r>
            <w:r w:rsidRPr="00824F46">
              <w:rPr>
                <w:vertAlign w:val="superscript"/>
              </w:rPr>
              <w:t>1</w:t>
            </w:r>
            <w:r w:rsidRPr="00824F46">
              <w:t>. Impactul asupra mediului concurenţial şi domeniului ajutoarelor de stat</w:t>
            </w:r>
          </w:p>
        </w:tc>
        <w:tc>
          <w:tcPr>
            <w:tcW w:w="6946" w:type="dxa"/>
            <w:gridSpan w:val="6"/>
          </w:tcPr>
          <w:p w14:paraId="03D0A4EF" w14:textId="77777777" w:rsidR="00341FC3" w:rsidRPr="00824F46" w:rsidRDefault="005516CB">
            <w:pPr>
              <w:jc w:val="both"/>
            </w:pPr>
            <w:r w:rsidRPr="00824F46">
              <w:t xml:space="preserve">     Actul normativ nu se referă la acest subiect</w:t>
            </w:r>
          </w:p>
        </w:tc>
      </w:tr>
      <w:tr w:rsidR="00341FC3" w:rsidRPr="00824F46" w14:paraId="7C4A9CD8" w14:textId="77777777">
        <w:tc>
          <w:tcPr>
            <w:tcW w:w="3114" w:type="dxa"/>
          </w:tcPr>
          <w:p w14:paraId="133513A6" w14:textId="77777777" w:rsidR="00341FC3" w:rsidRPr="00824F46" w:rsidRDefault="005516CB">
            <w:r w:rsidRPr="00824F46">
              <w:t>2. Impactul asupra mediului de afaceri</w:t>
            </w:r>
          </w:p>
        </w:tc>
        <w:tc>
          <w:tcPr>
            <w:tcW w:w="6946" w:type="dxa"/>
            <w:gridSpan w:val="6"/>
          </w:tcPr>
          <w:p w14:paraId="763F7A7A" w14:textId="77777777" w:rsidR="00341FC3" w:rsidRPr="00824F46" w:rsidRDefault="005516CB">
            <w:pPr>
              <w:jc w:val="both"/>
            </w:pPr>
            <w:r w:rsidRPr="00824F46">
              <w:t>Actul normativ nu se referă la acest subiect</w:t>
            </w:r>
          </w:p>
        </w:tc>
      </w:tr>
      <w:tr w:rsidR="00341FC3" w:rsidRPr="00824F46" w14:paraId="739A5A27" w14:textId="77777777">
        <w:tc>
          <w:tcPr>
            <w:tcW w:w="3114" w:type="dxa"/>
          </w:tcPr>
          <w:p w14:paraId="556FF47E" w14:textId="77777777" w:rsidR="00341FC3" w:rsidRPr="00824F46" w:rsidRDefault="005516CB">
            <w:r w:rsidRPr="00824F46">
              <w:t>2</w:t>
            </w:r>
            <w:r w:rsidRPr="00824F46">
              <w:rPr>
                <w:vertAlign w:val="superscript"/>
              </w:rPr>
              <w:t>1</w:t>
            </w:r>
            <w:r w:rsidRPr="00824F46">
              <w:t>.  Impactul asupra sarcinilor administrative</w:t>
            </w:r>
          </w:p>
        </w:tc>
        <w:tc>
          <w:tcPr>
            <w:tcW w:w="6946" w:type="dxa"/>
            <w:gridSpan w:val="6"/>
          </w:tcPr>
          <w:p w14:paraId="43036083" w14:textId="77777777" w:rsidR="00341FC3" w:rsidRPr="00824F46" w:rsidRDefault="005516CB">
            <w:pPr>
              <w:jc w:val="both"/>
            </w:pPr>
            <w:r w:rsidRPr="00824F46">
              <w:t>Actul normativ nu se referă la acest subiect</w:t>
            </w:r>
          </w:p>
        </w:tc>
      </w:tr>
      <w:tr w:rsidR="00341FC3" w:rsidRPr="00824F46" w14:paraId="7B3A812B" w14:textId="77777777">
        <w:tc>
          <w:tcPr>
            <w:tcW w:w="3114" w:type="dxa"/>
          </w:tcPr>
          <w:p w14:paraId="03817ED6" w14:textId="77777777" w:rsidR="00341FC3" w:rsidRPr="00824F46" w:rsidRDefault="005516CB">
            <w:r w:rsidRPr="00824F46">
              <w:t>2</w:t>
            </w:r>
            <w:r w:rsidRPr="00824F46">
              <w:rPr>
                <w:vertAlign w:val="superscript"/>
              </w:rPr>
              <w:t>2</w:t>
            </w:r>
            <w:r w:rsidRPr="00824F46">
              <w:t>. Impactul asupra întreprinderilor mici și mijlocii</w:t>
            </w:r>
          </w:p>
        </w:tc>
        <w:tc>
          <w:tcPr>
            <w:tcW w:w="6946" w:type="dxa"/>
            <w:gridSpan w:val="6"/>
          </w:tcPr>
          <w:p w14:paraId="19EB842D" w14:textId="77777777" w:rsidR="00341FC3" w:rsidRPr="00824F46" w:rsidRDefault="005516CB">
            <w:pPr>
              <w:jc w:val="both"/>
            </w:pPr>
            <w:r w:rsidRPr="00824F46">
              <w:t>Actul normativ nu se referă la acest subiect</w:t>
            </w:r>
          </w:p>
        </w:tc>
      </w:tr>
      <w:tr w:rsidR="00341FC3" w:rsidRPr="00824F46" w14:paraId="62984A9A" w14:textId="77777777">
        <w:tc>
          <w:tcPr>
            <w:tcW w:w="3114" w:type="dxa"/>
          </w:tcPr>
          <w:p w14:paraId="0E7A5220" w14:textId="77777777" w:rsidR="00341FC3" w:rsidRPr="00824F46" w:rsidRDefault="005516CB">
            <w:r w:rsidRPr="00824F46">
              <w:t>3. Impactul social</w:t>
            </w:r>
          </w:p>
        </w:tc>
        <w:tc>
          <w:tcPr>
            <w:tcW w:w="6946" w:type="dxa"/>
            <w:gridSpan w:val="6"/>
          </w:tcPr>
          <w:p w14:paraId="05AD40B6" w14:textId="77777777" w:rsidR="00341FC3" w:rsidRPr="00824F46" w:rsidRDefault="005516CB">
            <w:pPr>
              <w:jc w:val="both"/>
            </w:pPr>
            <w:r w:rsidRPr="00824F46">
              <w:t>Actul normativ nu se referă la acest subiect</w:t>
            </w:r>
          </w:p>
        </w:tc>
      </w:tr>
      <w:tr w:rsidR="00341FC3" w:rsidRPr="00824F46" w14:paraId="35183999" w14:textId="77777777">
        <w:tc>
          <w:tcPr>
            <w:tcW w:w="3114" w:type="dxa"/>
          </w:tcPr>
          <w:p w14:paraId="0772D08A" w14:textId="77777777" w:rsidR="00341FC3" w:rsidRPr="00824F46" w:rsidRDefault="005516CB">
            <w:r w:rsidRPr="00824F46">
              <w:t xml:space="preserve">4. Impactul asupra mediului </w:t>
            </w:r>
          </w:p>
        </w:tc>
        <w:tc>
          <w:tcPr>
            <w:tcW w:w="6946" w:type="dxa"/>
            <w:gridSpan w:val="6"/>
          </w:tcPr>
          <w:p w14:paraId="5AB6E266" w14:textId="77777777" w:rsidR="00341FC3" w:rsidRPr="00824F46" w:rsidRDefault="005516CB">
            <w:pPr>
              <w:jc w:val="both"/>
            </w:pPr>
            <w:r w:rsidRPr="00824F46">
              <w:t>Actul normativ nu se referă la acest subiect</w:t>
            </w:r>
          </w:p>
        </w:tc>
      </w:tr>
      <w:tr w:rsidR="00341FC3" w:rsidRPr="00824F46" w14:paraId="2ADA8B3A" w14:textId="77777777">
        <w:tc>
          <w:tcPr>
            <w:tcW w:w="3114" w:type="dxa"/>
            <w:tcBorders>
              <w:bottom w:val="single" w:sz="4" w:space="0" w:color="000000"/>
            </w:tcBorders>
          </w:tcPr>
          <w:p w14:paraId="7D66748D" w14:textId="77777777" w:rsidR="00341FC3" w:rsidRPr="00824F46" w:rsidRDefault="005516CB">
            <w:r w:rsidRPr="00824F46">
              <w:lastRenderedPageBreak/>
              <w:t>5. Alte informaţii</w:t>
            </w:r>
          </w:p>
        </w:tc>
        <w:tc>
          <w:tcPr>
            <w:tcW w:w="6946" w:type="dxa"/>
            <w:gridSpan w:val="6"/>
            <w:tcBorders>
              <w:bottom w:val="single" w:sz="4" w:space="0" w:color="000000"/>
            </w:tcBorders>
          </w:tcPr>
          <w:p w14:paraId="5E923A7C" w14:textId="77777777" w:rsidR="00341FC3" w:rsidRPr="00824F46" w:rsidRDefault="005516CB">
            <w:r w:rsidRPr="00824F46">
              <w:t>Nu au fost identificate</w:t>
            </w:r>
          </w:p>
        </w:tc>
      </w:tr>
      <w:tr w:rsidR="00341FC3" w:rsidRPr="00824F46" w14:paraId="44B60C3F" w14:textId="77777777">
        <w:tc>
          <w:tcPr>
            <w:tcW w:w="10060" w:type="dxa"/>
            <w:gridSpan w:val="7"/>
            <w:tcBorders>
              <w:top w:val="single" w:sz="4" w:space="0" w:color="000000"/>
              <w:left w:val="single" w:sz="4" w:space="0" w:color="000000"/>
              <w:bottom w:val="single" w:sz="4" w:space="0" w:color="000000"/>
              <w:right w:val="single" w:sz="4" w:space="0" w:color="000000"/>
            </w:tcBorders>
          </w:tcPr>
          <w:p w14:paraId="1D1C044B" w14:textId="77777777" w:rsidR="00341FC3" w:rsidRPr="00824F46" w:rsidRDefault="00341FC3">
            <w:pPr>
              <w:jc w:val="center"/>
              <w:rPr>
                <w:b/>
                <w:i/>
              </w:rPr>
            </w:pPr>
          </w:p>
          <w:p w14:paraId="56DD6B04" w14:textId="77777777" w:rsidR="00341FC3" w:rsidRPr="00824F46" w:rsidRDefault="005516CB">
            <w:pPr>
              <w:jc w:val="center"/>
            </w:pPr>
            <w:r w:rsidRPr="00824F46">
              <w:rPr>
                <w:b/>
                <w:i/>
              </w:rPr>
              <w:t>Secţiunea 4</w:t>
            </w:r>
          </w:p>
          <w:p w14:paraId="075F5405" w14:textId="77777777" w:rsidR="00341FC3" w:rsidRPr="00824F46" w:rsidRDefault="005516CB">
            <w:pPr>
              <w:jc w:val="center"/>
              <w:rPr>
                <w:b/>
                <w:i/>
              </w:rPr>
            </w:pPr>
            <w:r w:rsidRPr="00824F46">
              <w:rPr>
                <w:b/>
                <w:i/>
              </w:rPr>
              <w:t>Impactul financiar asupra bugetului general consolidat, atât pe termen scurt, pentru anul curent, cât şi pe termen lung (5 ani)</w:t>
            </w:r>
          </w:p>
          <w:p w14:paraId="6F26F5F1" w14:textId="77777777" w:rsidR="00341FC3" w:rsidRPr="00824F46" w:rsidRDefault="00341FC3">
            <w:pPr>
              <w:jc w:val="center"/>
            </w:pPr>
          </w:p>
        </w:tc>
      </w:tr>
      <w:tr w:rsidR="00341FC3" w:rsidRPr="00824F46" w14:paraId="0E96046B" w14:textId="77777777">
        <w:tc>
          <w:tcPr>
            <w:tcW w:w="10060" w:type="dxa"/>
            <w:gridSpan w:val="7"/>
            <w:tcBorders>
              <w:top w:val="single" w:sz="4" w:space="0" w:color="000000"/>
            </w:tcBorders>
          </w:tcPr>
          <w:p w14:paraId="1700A3BB" w14:textId="77777777" w:rsidR="00341FC3" w:rsidRPr="00824F46" w:rsidRDefault="005516CB">
            <w:pPr>
              <w:tabs>
                <w:tab w:val="left" w:pos="7890"/>
              </w:tabs>
            </w:pPr>
            <w:r w:rsidRPr="00824F46">
              <w:rPr>
                <w:b/>
              </w:rPr>
              <w:tab/>
              <w:t xml:space="preserve">     </w:t>
            </w:r>
            <w:r w:rsidRPr="00824F46">
              <w:t>- mii lei -</w:t>
            </w:r>
          </w:p>
        </w:tc>
      </w:tr>
      <w:tr w:rsidR="00341FC3" w:rsidRPr="00824F46" w14:paraId="0DC14A1B" w14:textId="77777777">
        <w:tc>
          <w:tcPr>
            <w:tcW w:w="3114" w:type="dxa"/>
            <w:vAlign w:val="center"/>
          </w:tcPr>
          <w:p w14:paraId="2C343B4A" w14:textId="77777777" w:rsidR="00341FC3" w:rsidRPr="00824F46" w:rsidRDefault="005516CB">
            <w:pPr>
              <w:jc w:val="center"/>
            </w:pPr>
            <w:r w:rsidRPr="00824F46">
              <w:rPr>
                <w:b/>
              </w:rPr>
              <w:t>Indicatori</w:t>
            </w:r>
          </w:p>
        </w:tc>
        <w:tc>
          <w:tcPr>
            <w:tcW w:w="1780" w:type="dxa"/>
            <w:vAlign w:val="center"/>
          </w:tcPr>
          <w:p w14:paraId="6AD3451F" w14:textId="77777777" w:rsidR="00341FC3" w:rsidRPr="00824F46" w:rsidRDefault="005516CB">
            <w:pPr>
              <w:jc w:val="center"/>
            </w:pPr>
            <w:r w:rsidRPr="00824F46">
              <w:rPr>
                <w:b/>
              </w:rPr>
              <w:t>Anul curent</w:t>
            </w:r>
          </w:p>
        </w:tc>
        <w:tc>
          <w:tcPr>
            <w:tcW w:w="3960" w:type="dxa"/>
            <w:gridSpan w:val="4"/>
            <w:vAlign w:val="center"/>
          </w:tcPr>
          <w:p w14:paraId="460F9BCA" w14:textId="77777777" w:rsidR="00341FC3" w:rsidRPr="00824F46" w:rsidRDefault="005516CB">
            <w:pPr>
              <w:tabs>
                <w:tab w:val="left" w:pos="1050"/>
              </w:tabs>
              <w:jc w:val="center"/>
            </w:pPr>
            <w:r w:rsidRPr="00824F46">
              <w:rPr>
                <w:b/>
              </w:rPr>
              <w:t>Următorii ani</w:t>
            </w:r>
          </w:p>
        </w:tc>
        <w:tc>
          <w:tcPr>
            <w:tcW w:w="1206" w:type="dxa"/>
            <w:vAlign w:val="center"/>
          </w:tcPr>
          <w:p w14:paraId="5FD87304" w14:textId="77777777" w:rsidR="00341FC3" w:rsidRPr="00824F46" w:rsidRDefault="005516CB">
            <w:pPr>
              <w:jc w:val="center"/>
            </w:pPr>
            <w:r w:rsidRPr="00824F46">
              <w:rPr>
                <w:b/>
              </w:rPr>
              <w:t>Media pe 5 ani</w:t>
            </w:r>
          </w:p>
        </w:tc>
      </w:tr>
      <w:tr w:rsidR="00341FC3" w:rsidRPr="00824F46" w14:paraId="0B641CF1" w14:textId="77777777">
        <w:tc>
          <w:tcPr>
            <w:tcW w:w="3114" w:type="dxa"/>
          </w:tcPr>
          <w:p w14:paraId="4B44A5A1" w14:textId="77777777" w:rsidR="00341FC3" w:rsidRPr="00824F46" w:rsidRDefault="005516CB">
            <w:pPr>
              <w:jc w:val="center"/>
            </w:pPr>
            <w:r w:rsidRPr="00824F46">
              <w:t>1</w:t>
            </w:r>
          </w:p>
        </w:tc>
        <w:tc>
          <w:tcPr>
            <w:tcW w:w="1780" w:type="dxa"/>
          </w:tcPr>
          <w:p w14:paraId="2392F7B1" w14:textId="77777777" w:rsidR="00341FC3" w:rsidRPr="00824F46" w:rsidRDefault="005516CB">
            <w:pPr>
              <w:jc w:val="center"/>
            </w:pPr>
            <w:r w:rsidRPr="00824F46">
              <w:t>2</w:t>
            </w:r>
          </w:p>
        </w:tc>
        <w:tc>
          <w:tcPr>
            <w:tcW w:w="1044" w:type="dxa"/>
          </w:tcPr>
          <w:p w14:paraId="583511D9" w14:textId="77777777" w:rsidR="00341FC3" w:rsidRPr="00824F46" w:rsidRDefault="005516CB">
            <w:pPr>
              <w:jc w:val="center"/>
            </w:pPr>
            <w:r w:rsidRPr="00824F46">
              <w:t>3</w:t>
            </w:r>
          </w:p>
        </w:tc>
        <w:tc>
          <w:tcPr>
            <w:tcW w:w="972" w:type="dxa"/>
          </w:tcPr>
          <w:p w14:paraId="06FA95CA" w14:textId="77777777" w:rsidR="00341FC3" w:rsidRPr="00824F46" w:rsidRDefault="005516CB">
            <w:pPr>
              <w:jc w:val="center"/>
            </w:pPr>
            <w:r w:rsidRPr="00824F46">
              <w:t>4</w:t>
            </w:r>
          </w:p>
        </w:tc>
        <w:tc>
          <w:tcPr>
            <w:tcW w:w="972" w:type="dxa"/>
          </w:tcPr>
          <w:p w14:paraId="565125B2" w14:textId="77777777" w:rsidR="00341FC3" w:rsidRPr="00824F46" w:rsidRDefault="005516CB">
            <w:pPr>
              <w:jc w:val="center"/>
            </w:pPr>
            <w:r w:rsidRPr="00824F46">
              <w:t>5</w:t>
            </w:r>
          </w:p>
        </w:tc>
        <w:tc>
          <w:tcPr>
            <w:tcW w:w="972" w:type="dxa"/>
          </w:tcPr>
          <w:p w14:paraId="02200A2A" w14:textId="77777777" w:rsidR="00341FC3" w:rsidRPr="00824F46" w:rsidRDefault="005516CB">
            <w:pPr>
              <w:jc w:val="center"/>
            </w:pPr>
            <w:r w:rsidRPr="00824F46">
              <w:t>6</w:t>
            </w:r>
          </w:p>
        </w:tc>
        <w:tc>
          <w:tcPr>
            <w:tcW w:w="1206" w:type="dxa"/>
          </w:tcPr>
          <w:p w14:paraId="2232A156" w14:textId="77777777" w:rsidR="00341FC3" w:rsidRPr="00824F46" w:rsidRDefault="005516CB">
            <w:pPr>
              <w:jc w:val="center"/>
            </w:pPr>
            <w:r w:rsidRPr="00824F46">
              <w:t>7</w:t>
            </w:r>
          </w:p>
        </w:tc>
      </w:tr>
      <w:tr w:rsidR="00341FC3" w:rsidRPr="00824F46" w14:paraId="7493329B" w14:textId="77777777">
        <w:tc>
          <w:tcPr>
            <w:tcW w:w="3114" w:type="dxa"/>
          </w:tcPr>
          <w:p w14:paraId="1AB6F29D" w14:textId="77777777" w:rsidR="00341FC3" w:rsidRPr="00824F46" w:rsidRDefault="00341FC3"/>
        </w:tc>
        <w:tc>
          <w:tcPr>
            <w:tcW w:w="1780" w:type="dxa"/>
          </w:tcPr>
          <w:p w14:paraId="77863930" w14:textId="77777777" w:rsidR="00341FC3" w:rsidRPr="00824F46" w:rsidRDefault="005516CB">
            <w:pPr>
              <w:jc w:val="center"/>
            </w:pPr>
            <w:r w:rsidRPr="00824F46">
              <w:rPr>
                <w:b/>
              </w:rPr>
              <w:t>2020</w:t>
            </w:r>
          </w:p>
        </w:tc>
        <w:tc>
          <w:tcPr>
            <w:tcW w:w="1044" w:type="dxa"/>
          </w:tcPr>
          <w:p w14:paraId="734CE391" w14:textId="77777777" w:rsidR="00341FC3" w:rsidRPr="00824F46" w:rsidRDefault="005516CB">
            <w:pPr>
              <w:jc w:val="center"/>
            </w:pPr>
            <w:r w:rsidRPr="00824F46">
              <w:rPr>
                <w:b/>
              </w:rPr>
              <w:t>2021</w:t>
            </w:r>
          </w:p>
        </w:tc>
        <w:tc>
          <w:tcPr>
            <w:tcW w:w="972" w:type="dxa"/>
          </w:tcPr>
          <w:p w14:paraId="67C318B3" w14:textId="77777777" w:rsidR="00341FC3" w:rsidRPr="00824F46" w:rsidRDefault="005516CB">
            <w:pPr>
              <w:jc w:val="center"/>
            </w:pPr>
            <w:r w:rsidRPr="00824F46">
              <w:rPr>
                <w:b/>
              </w:rPr>
              <w:t>2022</w:t>
            </w:r>
          </w:p>
        </w:tc>
        <w:tc>
          <w:tcPr>
            <w:tcW w:w="972" w:type="dxa"/>
          </w:tcPr>
          <w:p w14:paraId="429781F0" w14:textId="77777777" w:rsidR="00341FC3" w:rsidRPr="00824F46" w:rsidRDefault="005516CB">
            <w:pPr>
              <w:jc w:val="center"/>
            </w:pPr>
            <w:r w:rsidRPr="00824F46">
              <w:rPr>
                <w:b/>
              </w:rPr>
              <w:t>2023</w:t>
            </w:r>
          </w:p>
        </w:tc>
        <w:tc>
          <w:tcPr>
            <w:tcW w:w="972" w:type="dxa"/>
          </w:tcPr>
          <w:p w14:paraId="4960B824" w14:textId="77777777" w:rsidR="00341FC3" w:rsidRPr="00824F46" w:rsidRDefault="005516CB">
            <w:pPr>
              <w:jc w:val="center"/>
            </w:pPr>
            <w:r w:rsidRPr="00824F46">
              <w:rPr>
                <w:b/>
              </w:rPr>
              <w:t>2024</w:t>
            </w:r>
          </w:p>
        </w:tc>
        <w:tc>
          <w:tcPr>
            <w:tcW w:w="1206" w:type="dxa"/>
          </w:tcPr>
          <w:p w14:paraId="1E8522C2" w14:textId="77777777" w:rsidR="00341FC3" w:rsidRPr="00824F46" w:rsidRDefault="00341FC3"/>
        </w:tc>
      </w:tr>
      <w:tr w:rsidR="00341FC3" w:rsidRPr="00824F46" w14:paraId="36CEE090" w14:textId="77777777">
        <w:tc>
          <w:tcPr>
            <w:tcW w:w="3114" w:type="dxa"/>
            <w:tcBorders>
              <w:bottom w:val="single" w:sz="4" w:space="0" w:color="000000"/>
            </w:tcBorders>
          </w:tcPr>
          <w:p w14:paraId="4E09651C" w14:textId="77777777" w:rsidR="00341FC3" w:rsidRPr="00824F46" w:rsidRDefault="005516CB">
            <w:pPr>
              <w:jc w:val="both"/>
            </w:pPr>
            <w:r w:rsidRPr="00824F46">
              <w:rPr>
                <w:b/>
              </w:rPr>
              <w:t>1. Modificări ale veniturilor bugetare, plus/minus, din care:</w:t>
            </w:r>
          </w:p>
        </w:tc>
        <w:tc>
          <w:tcPr>
            <w:tcW w:w="1780" w:type="dxa"/>
            <w:vAlign w:val="center"/>
          </w:tcPr>
          <w:p w14:paraId="5978C64D" w14:textId="77777777" w:rsidR="00341FC3" w:rsidRPr="00824F46" w:rsidRDefault="005516CB">
            <w:pPr>
              <w:jc w:val="center"/>
            </w:pPr>
            <w:r w:rsidRPr="00824F46">
              <w:t>-</w:t>
            </w:r>
          </w:p>
        </w:tc>
        <w:tc>
          <w:tcPr>
            <w:tcW w:w="1044" w:type="dxa"/>
            <w:vAlign w:val="center"/>
          </w:tcPr>
          <w:p w14:paraId="095C5DBB" w14:textId="77777777" w:rsidR="00341FC3" w:rsidRPr="00824F46" w:rsidRDefault="005516CB">
            <w:pPr>
              <w:jc w:val="center"/>
            </w:pPr>
            <w:r w:rsidRPr="00824F46">
              <w:t>-</w:t>
            </w:r>
          </w:p>
        </w:tc>
        <w:tc>
          <w:tcPr>
            <w:tcW w:w="972" w:type="dxa"/>
            <w:vAlign w:val="center"/>
          </w:tcPr>
          <w:p w14:paraId="378475AC" w14:textId="77777777" w:rsidR="00341FC3" w:rsidRPr="00824F46" w:rsidRDefault="005516CB">
            <w:pPr>
              <w:jc w:val="center"/>
            </w:pPr>
            <w:r w:rsidRPr="00824F46">
              <w:t>-</w:t>
            </w:r>
          </w:p>
        </w:tc>
        <w:tc>
          <w:tcPr>
            <w:tcW w:w="972" w:type="dxa"/>
            <w:vAlign w:val="center"/>
          </w:tcPr>
          <w:p w14:paraId="6FA31DCD" w14:textId="77777777" w:rsidR="00341FC3" w:rsidRPr="00824F46" w:rsidRDefault="005516CB">
            <w:pPr>
              <w:jc w:val="center"/>
            </w:pPr>
            <w:r w:rsidRPr="00824F46">
              <w:t>-</w:t>
            </w:r>
          </w:p>
        </w:tc>
        <w:tc>
          <w:tcPr>
            <w:tcW w:w="972" w:type="dxa"/>
            <w:vAlign w:val="center"/>
          </w:tcPr>
          <w:p w14:paraId="5FBB24E7" w14:textId="77777777" w:rsidR="00341FC3" w:rsidRPr="00824F46" w:rsidRDefault="005516CB">
            <w:pPr>
              <w:jc w:val="center"/>
            </w:pPr>
            <w:r w:rsidRPr="00824F46">
              <w:t>-</w:t>
            </w:r>
          </w:p>
        </w:tc>
        <w:tc>
          <w:tcPr>
            <w:tcW w:w="1206" w:type="dxa"/>
            <w:vAlign w:val="center"/>
          </w:tcPr>
          <w:p w14:paraId="29838D42" w14:textId="77777777" w:rsidR="00341FC3" w:rsidRPr="00824F46" w:rsidRDefault="005516CB">
            <w:pPr>
              <w:jc w:val="center"/>
            </w:pPr>
            <w:r w:rsidRPr="00824F46">
              <w:t>-</w:t>
            </w:r>
          </w:p>
        </w:tc>
      </w:tr>
      <w:tr w:rsidR="00341FC3" w:rsidRPr="00824F46" w14:paraId="6A49A339" w14:textId="77777777">
        <w:tc>
          <w:tcPr>
            <w:tcW w:w="3114" w:type="dxa"/>
            <w:tcBorders>
              <w:bottom w:val="single" w:sz="4" w:space="0" w:color="000000"/>
            </w:tcBorders>
          </w:tcPr>
          <w:p w14:paraId="3989C802" w14:textId="77777777" w:rsidR="00341FC3" w:rsidRPr="00824F46" w:rsidRDefault="005516CB">
            <w:pPr>
              <w:jc w:val="both"/>
            </w:pPr>
            <w:r w:rsidRPr="00824F46">
              <w:rPr>
                <w:i/>
              </w:rPr>
              <w:t>a) buget de stat, din acesta:</w:t>
            </w:r>
          </w:p>
        </w:tc>
        <w:tc>
          <w:tcPr>
            <w:tcW w:w="1780" w:type="dxa"/>
            <w:vAlign w:val="center"/>
          </w:tcPr>
          <w:p w14:paraId="75CACA71" w14:textId="77777777" w:rsidR="00341FC3" w:rsidRPr="00824F46" w:rsidRDefault="005516CB">
            <w:pPr>
              <w:jc w:val="center"/>
            </w:pPr>
            <w:r w:rsidRPr="00824F46">
              <w:t>-</w:t>
            </w:r>
          </w:p>
        </w:tc>
        <w:tc>
          <w:tcPr>
            <w:tcW w:w="1044" w:type="dxa"/>
            <w:vAlign w:val="center"/>
          </w:tcPr>
          <w:p w14:paraId="7FC54975" w14:textId="77777777" w:rsidR="00341FC3" w:rsidRPr="00824F46" w:rsidRDefault="005516CB">
            <w:pPr>
              <w:jc w:val="center"/>
            </w:pPr>
            <w:r w:rsidRPr="00824F46">
              <w:t>-</w:t>
            </w:r>
          </w:p>
        </w:tc>
        <w:tc>
          <w:tcPr>
            <w:tcW w:w="972" w:type="dxa"/>
            <w:vAlign w:val="center"/>
          </w:tcPr>
          <w:p w14:paraId="4EA009CF" w14:textId="77777777" w:rsidR="00341FC3" w:rsidRPr="00824F46" w:rsidRDefault="005516CB">
            <w:pPr>
              <w:jc w:val="center"/>
            </w:pPr>
            <w:r w:rsidRPr="00824F46">
              <w:t>-</w:t>
            </w:r>
          </w:p>
        </w:tc>
        <w:tc>
          <w:tcPr>
            <w:tcW w:w="972" w:type="dxa"/>
            <w:vAlign w:val="center"/>
          </w:tcPr>
          <w:p w14:paraId="6CA53139" w14:textId="77777777" w:rsidR="00341FC3" w:rsidRPr="00824F46" w:rsidRDefault="005516CB">
            <w:pPr>
              <w:jc w:val="center"/>
            </w:pPr>
            <w:r w:rsidRPr="00824F46">
              <w:t>-</w:t>
            </w:r>
          </w:p>
        </w:tc>
        <w:tc>
          <w:tcPr>
            <w:tcW w:w="972" w:type="dxa"/>
            <w:vAlign w:val="center"/>
          </w:tcPr>
          <w:p w14:paraId="185E4E8C" w14:textId="77777777" w:rsidR="00341FC3" w:rsidRPr="00824F46" w:rsidRDefault="005516CB">
            <w:pPr>
              <w:jc w:val="center"/>
            </w:pPr>
            <w:r w:rsidRPr="00824F46">
              <w:t>-</w:t>
            </w:r>
          </w:p>
        </w:tc>
        <w:tc>
          <w:tcPr>
            <w:tcW w:w="1206" w:type="dxa"/>
            <w:vAlign w:val="center"/>
          </w:tcPr>
          <w:p w14:paraId="74F807A1" w14:textId="77777777" w:rsidR="00341FC3" w:rsidRPr="00824F46" w:rsidRDefault="005516CB">
            <w:pPr>
              <w:jc w:val="center"/>
            </w:pPr>
            <w:r w:rsidRPr="00824F46">
              <w:t>-</w:t>
            </w:r>
          </w:p>
        </w:tc>
      </w:tr>
      <w:tr w:rsidR="00341FC3" w:rsidRPr="00824F46" w14:paraId="63E4016E" w14:textId="77777777">
        <w:tc>
          <w:tcPr>
            <w:tcW w:w="3114" w:type="dxa"/>
            <w:tcBorders>
              <w:bottom w:val="single" w:sz="4" w:space="0" w:color="000000"/>
            </w:tcBorders>
          </w:tcPr>
          <w:p w14:paraId="2607A5BD" w14:textId="77777777" w:rsidR="00341FC3" w:rsidRPr="00824F46" w:rsidRDefault="005516CB">
            <w:pPr>
              <w:jc w:val="both"/>
            </w:pPr>
            <w:r w:rsidRPr="00824F46">
              <w:t xml:space="preserve">   (i) impozit pe profit</w:t>
            </w:r>
          </w:p>
        </w:tc>
        <w:tc>
          <w:tcPr>
            <w:tcW w:w="1780" w:type="dxa"/>
          </w:tcPr>
          <w:p w14:paraId="0E6E09F2" w14:textId="77777777" w:rsidR="00341FC3" w:rsidRPr="00824F46" w:rsidRDefault="005516CB">
            <w:pPr>
              <w:jc w:val="center"/>
            </w:pPr>
            <w:r w:rsidRPr="00824F46">
              <w:t>-</w:t>
            </w:r>
          </w:p>
        </w:tc>
        <w:tc>
          <w:tcPr>
            <w:tcW w:w="1044" w:type="dxa"/>
          </w:tcPr>
          <w:p w14:paraId="2E804AED" w14:textId="77777777" w:rsidR="00341FC3" w:rsidRPr="00824F46" w:rsidRDefault="005516CB">
            <w:pPr>
              <w:jc w:val="center"/>
            </w:pPr>
            <w:r w:rsidRPr="00824F46">
              <w:t>-</w:t>
            </w:r>
          </w:p>
        </w:tc>
        <w:tc>
          <w:tcPr>
            <w:tcW w:w="972" w:type="dxa"/>
          </w:tcPr>
          <w:p w14:paraId="0AC740EA" w14:textId="77777777" w:rsidR="00341FC3" w:rsidRPr="00824F46" w:rsidRDefault="005516CB">
            <w:pPr>
              <w:jc w:val="center"/>
            </w:pPr>
            <w:r w:rsidRPr="00824F46">
              <w:t>-</w:t>
            </w:r>
          </w:p>
        </w:tc>
        <w:tc>
          <w:tcPr>
            <w:tcW w:w="972" w:type="dxa"/>
          </w:tcPr>
          <w:p w14:paraId="19120A2E" w14:textId="77777777" w:rsidR="00341FC3" w:rsidRPr="00824F46" w:rsidRDefault="005516CB">
            <w:pPr>
              <w:jc w:val="center"/>
            </w:pPr>
            <w:r w:rsidRPr="00824F46">
              <w:t>-</w:t>
            </w:r>
          </w:p>
        </w:tc>
        <w:tc>
          <w:tcPr>
            <w:tcW w:w="972" w:type="dxa"/>
          </w:tcPr>
          <w:p w14:paraId="641D50E3" w14:textId="77777777" w:rsidR="00341FC3" w:rsidRPr="00824F46" w:rsidRDefault="005516CB">
            <w:pPr>
              <w:jc w:val="center"/>
            </w:pPr>
            <w:r w:rsidRPr="00824F46">
              <w:t>-</w:t>
            </w:r>
          </w:p>
        </w:tc>
        <w:tc>
          <w:tcPr>
            <w:tcW w:w="1206" w:type="dxa"/>
          </w:tcPr>
          <w:p w14:paraId="53B50DEC" w14:textId="77777777" w:rsidR="00341FC3" w:rsidRPr="00824F46" w:rsidRDefault="005516CB">
            <w:pPr>
              <w:jc w:val="center"/>
            </w:pPr>
            <w:r w:rsidRPr="00824F46">
              <w:t>-</w:t>
            </w:r>
          </w:p>
        </w:tc>
      </w:tr>
      <w:tr w:rsidR="00341FC3" w:rsidRPr="00824F46" w14:paraId="6D221175" w14:textId="77777777">
        <w:tc>
          <w:tcPr>
            <w:tcW w:w="3114" w:type="dxa"/>
            <w:tcBorders>
              <w:bottom w:val="single" w:sz="4" w:space="0" w:color="000000"/>
            </w:tcBorders>
          </w:tcPr>
          <w:p w14:paraId="3D17CBFA" w14:textId="77777777" w:rsidR="00341FC3" w:rsidRPr="00824F46" w:rsidRDefault="005516CB">
            <w:pPr>
              <w:jc w:val="both"/>
            </w:pPr>
            <w:r w:rsidRPr="00824F46">
              <w:t xml:space="preserve">   (ii) impozit pe venit</w:t>
            </w:r>
          </w:p>
        </w:tc>
        <w:tc>
          <w:tcPr>
            <w:tcW w:w="1780" w:type="dxa"/>
          </w:tcPr>
          <w:p w14:paraId="54F908B1" w14:textId="77777777" w:rsidR="00341FC3" w:rsidRPr="00824F46" w:rsidRDefault="005516CB">
            <w:pPr>
              <w:jc w:val="center"/>
            </w:pPr>
            <w:r w:rsidRPr="00824F46">
              <w:t>-</w:t>
            </w:r>
          </w:p>
        </w:tc>
        <w:tc>
          <w:tcPr>
            <w:tcW w:w="1044" w:type="dxa"/>
          </w:tcPr>
          <w:p w14:paraId="70CF4417" w14:textId="77777777" w:rsidR="00341FC3" w:rsidRPr="00824F46" w:rsidRDefault="005516CB">
            <w:pPr>
              <w:jc w:val="center"/>
            </w:pPr>
            <w:r w:rsidRPr="00824F46">
              <w:t>-</w:t>
            </w:r>
          </w:p>
        </w:tc>
        <w:tc>
          <w:tcPr>
            <w:tcW w:w="972" w:type="dxa"/>
          </w:tcPr>
          <w:p w14:paraId="5A7425BB" w14:textId="77777777" w:rsidR="00341FC3" w:rsidRPr="00824F46" w:rsidRDefault="005516CB">
            <w:pPr>
              <w:jc w:val="center"/>
            </w:pPr>
            <w:r w:rsidRPr="00824F46">
              <w:t>-</w:t>
            </w:r>
          </w:p>
        </w:tc>
        <w:tc>
          <w:tcPr>
            <w:tcW w:w="972" w:type="dxa"/>
          </w:tcPr>
          <w:p w14:paraId="34D86F0B" w14:textId="77777777" w:rsidR="00341FC3" w:rsidRPr="00824F46" w:rsidRDefault="005516CB">
            <w:pPr>
              <w:jc w:val="center"/>
            </w:pPr>
            <w:r w:rsidRPr="00824F46">
              <w:t>-</w:t>
            </w:r>
          </w:p>
        </w:tc>
        <w:tc>
          <w:tcPr>
            <w:tcW w:w="972" w:type="dxa"/>
          </w:tcPr>
          <w:p w14:paraId="6E28D95A" w14:textId="77777777" w:rsidR="00341FC3" w:rsidRPr="00824F46" w:rsidRDefault="005516CB">
            <w:pPr>
              <w:jc w:val="center"/>
            </w:pPr>
            <w:r w:rsidRPr="00824F46">
              <w:t>-</w:t>
            </w:r>
          </w:p>
        </w:tc>
        <w:tc>
          <w:tcPr>
            <w:tcW w:w="1206" w:type="dxa"/>
          </w:tcPr>
          <w:p w14:paraId="3027422A" w14:textId="77777777" w:rsidR="00341FC3" w:rsidRPr="00824F46" w:rsidRDefault="005516CB">
            <w:pPr>
              <w:jc w:val="center"/>
            </w:pPr>
            <w:r w:rsidRPr="00824F46">
              <w:t>-</w:t>
            </w:r>
          </w:p>
        </w:tc>
      </w:tr>
      <w:tr w:rsidR="00341FC3" w:rsidRPr="00824F46" w14:paraId="19A972E0" w14:textId="77777777">
        <w:tc>
          <w:tcPr>
            <w:tcW w:w="3114" w:type="dxa"/>
            <w:tcBorders>
              <w:bottom w:val="single" w:sz="4" w:space="0" w:color="000000"/>
            </w:tcBorders>
          </w:tcPr>
          <w:p w14:paraId="4F04AB4A" w14:textId="77777777" w:rsidR="00341FC3" w:rsidRPr="00824F46" w:rsidRDefault="005516CB">
            <w:pPr>
              <w:jc w:val="both"/>
            </w:pPr>
            <w:r w:rsidRPr="00824F46">
              <w:rPr>
                <w:i/>
              </w:rPr>
              <w:t>b) bugete locale:</w:t>
            </w:r>
          </w:p>
        </w:tc>
        <w:tc>
          <w:tcPr>
            <w:tcW w:w="1780" w:type="dxa"/>
            <w:vAlign w:val="center"/>
          </w:tcPr>
          <w:p w14:paraId="012C2468" w14:textId="77777777" w:rsidR="00341FC3" w:rsidRPr="00824F46" w:rsidRDefault="005516CB">
            <w:pPr>
              <w:jc w:val="center"/>
            </w:pPr>
            <w:r w:rsidRPr="00824F46">
              <w:t>-</w:t>
            </w:r>
          </w:p>
        </w:tc>
        <w:tc>
          <w:tcPr>
            <w:tcW w:w="1044" w:type="dxa"/>
            <w:vAlign w:val="center"/>
          </w:tcPr>
          <w:p w14:paraId="157D5A30" w14:textId="77777777" w:rsidR="00341FC3" w:rsidRPr="00824F46" w:rsidRDefault="005516CB">
            <w:pPr>
              <w:jc w:val="center"/>
            </w:pPr>
            <w:r w:rsidRPr="00824F46">
              <w:t>-</w:t>
            </w:r>
          </w:p>
        </w:tc>
        <w:tc>
          <w:tcPr>
            <w:tcW w:w="972" w:type="dxa"/>
            <w:vAlign w:val="center"/>
          </w:tcPr>
          <w:p w14:paraId="04F9A3F5" w14:textId="77777777" w:rsidR="00341FC3" w:rsidRPr="00824F46" w:rsidRDefault="005516CB">
            <w:pPr>
              <w:jc w:val="center"/>
            </w:pPr>
            <w:r w:rsidRPr="00824F46">
              <w:t>-</w:t>
            </w:r>
          </w:p>
        </w:tc>
        <w:tc>
          <w:tcPr>
            <w:tcW w:w="972" w:type="dxa"/>
            <w:vAlign w:val="center"/>
          </w:tcPr>
          <w:p w14:paraId="781395AD" w14:textId="77777777" w:rsidR="00341FC3" w:rsidRPr="00824F46" w:rsidRDefault="005516CB">
            <w:pPr>
              <w:jc w:val="center"/>
            </w:pPr>
            <w:r w:rsidRPr="00824F46">
              <w:t>-</w:t>
            </w:r>
          </w:p>
        </w:tc>
        <w:tc>
          <w:tcPr>
            <w:tcW w:w="972" w:type="dxa"/>
            <w:vAlign w:val="center"/>
          </w:tcPr>
          <w:p w14:paraId="226201BA" w14:textId="77777777" w:rsidR="00341FC3" w:rsidRPr="00824F46" w:rsidRDefault="005516CB">
            <w:pPr>
              <w:jc w:val="center"/>
            </w:pPr>
            <w:r w:rsidRPr="00824F46">
              <w:t>-</w:t>
            </w:r>
          </w:p>
        </w:tc>
        <w:tc>
          <w:tcPr>
            <w:tcW w:w="1206" w:type="dxa"/>
            <w:vAlign w:val="center"/>
          </w:tcPr>
          <w:p w14:paraId="24E8FFC8" w14:textId="77777777" w:rsidR="00341FC3" w:rsidRPr="00824F46" w:rsidRDefault="005516CB">
            <w:pPr>
              <w:jc w:val="center"/>
            </w:pPr>
            <w:r w:rsidRPr="00824F46">
              <w:t>-</w:t>
            </w:r>
          </w:p>
        </w:tc>
      </w:tr>
      <w:tr w:rsidR="00341FC3" w:rsidRPr="00824F46" w14:paraId="7234665E" w14:textId="77777777">
        <w:tc>
          <w:tcPr>
            <w:tcW w:w="3114" w:type="dxa"/>
            <w:tcBorders>
              <w:bottom w:val="single" w:sz="4" w:space="0" w:color="000000"/>
            </w:tcBorders>
          </w:tcPr>
          <w:p w14:paraId="14A8BF57" w14:textId="77777777" w:rsidR="00341FC3" w:rsidRPr="00824F46" w:rsidRDefault="005516CB">
            <w:pPr>
              <w:jc w:val="both"/>
            </w:pPr>
            <w:r w:rsidRPr="00824F46">
              <w:t xml:space="preserve">   (i) impozit pe profit</w:t>
            </w:r>
          </w:p>
        </w:tc>
        <w:tc>
          <w:tcPr>
            <w:tcW w:w="1780" w:type="dxa"/>
          </w:tcPr>
          <w:p w14:paraId="28C1166B" w14:textId="77777777" w:rsidR="00341FC3" w:rsidRPr="00824F46" w:rsidRDefault="005516CB">
            <w:pPr>
              <w:jc w:val="center"/>
            </w:pPr>
            <w:r w:rsidRPr="00824F46">
              <w:t>-</w:t>
            </w:r>
          </w:p>
        </w:tc>
        <w:tc>
          <w:tcPr>
            <w:tcW w:w="1044" w:type="dxa"/>
          </w:tcPr>
          <w:p w14:paraId="1285C7FD" w14:textId="77777777" w:rsidR="00341FC3" w:rsidRPr="00824F46" w:rsidRDefault="005516CB">
            <w:pPr>
              <w:jc w:val="center"/>
            </w:pPr>
            <w:r w:rsidRPr="00824F46">
              <w:t>-</w:t>
            </w:r>
          </w:p>
        </w:tc>
        <w:tc>
          <w:tcPr>
            <w:tcW w:w="972" w:type="dxa"/>
          </w:tcPr>
          <w:p w14:paraId="3155E278" w14:textId="77777777" w:rsidR="00341FC3" w:rsidRPr="00824F46" w:rsidRDefault="005516CB">
            <w:pPr>
              <w:jc w:val="center"/>
            </w:pPr>
            <w:r w:rsidRPr="00824F46">
              <w:t>-</w:t>
            </w:r>
          </w:p>
        </w:tc>
        <w:tc>
          <w:tcPr>
            <w:tcW w:w="972" w:type="dxa"/>
          </w:tcPr>
          <w:p w14:paraId="46DDD9DA" w14:textId="77777777" w:rsidR="00341FC3" w:rsidRPr="00824F46" w:rsidRDefault="005516CB">
            <w:pPr>
              <w:jc w:val="center"/>
            </w:pPr>
            <w:r w:rsidRPr="00824F46">
              <w:t>-</w:t>
            </w:r>
          </w:p>
        </w:tc>
        <w:tc>
          <w:tcPr>
            <w:tcW w:w="972" w:type="dxa"/>
          </w:tcPr>
          <w:p w14:paraId="47FB6C3E" w14:textId="77777777" w:rsidR="00341FC3" w:rsidRPr="00824F46" w:rsidRDefault="005516CB">
            <w:pPr>
              <w:jc w:val="center"/>
            </w:pPr>
            <w:r w:rsidRPr="00824F46">
              <w:t>-</w:t>
            </w:r>
          </w:p>
        </w:tc>
        <w:tc>
          <w:tcPr>
            <w:tcW w:w="1206" w:type="dxa"/>
          </w:tcPr>
          <w:p w14:paraId="13745D85" w14:textId="77777777" w:rsidR="00341FC3" w:rsidRPr="00824F46" w:rsidRDefault="005516CB">
            <w:pPr>
              <w:jc w:val="center"/>
            </w:pPr>
            <w:r w:rsidRPr="00824F46">
              <w:t>-</w:t>
            </w:r>
          </w:p>
        </w:tc>
      </w:tr>
      <w:tr w:rsidR="00341FC3" w:rsidRPr="00824F46" w14:paraId="1B9DAEEA" w14:textId="77777777">
        <w:tc>
          <w:tcPr>
            <w:tcW w:w="3114" w:type="dxa"/>
            <w:tcBorders>
              <w:bottom w:val="single" w:sz="4" w:space="0" w:color="000000"/>
            </w:tcBorders>
          </w:tcPr>
          <w:p w14:paraId="5F48270C" w14:textId="77777777" w:rsidR="00341FC3" w:rsidRPr="00824F46" w:rsidRDefault="005516CB">
            <w:pPr>
              <w:jc w:val="both"/>
            </w:pPr>
            <w:r w:rsidRPr="00824F46">
              <w:rPr>
                <w:i/>
              </w:rPr>
              <w:t>c) bugetul asigurărilor sociale de stat:</w:t>
            </w:r>
          </w:p>
        </w:tc>
        <w:tc>
          <w:tcPr>
            <w:tcW w:w="1780" w:type="dxa"/>
            <w:vAlign w:val="center"/>
          </w:tcPr>
          <w:p w14:paraId="6E0EDDC9" w14:textId="77777777" w:rsidR="00341FC3" w:rsidRPr="00824F46" w:rsidRDefault="005516CB">
            <w:pPr>
              <w:jc w:val="center"/>
            </w:pPr>
            <w:r w:rsidRPr="00824F46">
              <w:t>-</w:t>
            </w:r>
          </w:p>
        </w:tc>
        <w:tc>
          <w:tcPr>
            <w:tcW w:w="1044" w:type="dxa"/>
            <w:vAlign w:val="center"/>
          </w:tcPr>
          <w:p w14:paraId="4B5F4D79" w14:textId="77777777" w:rsidR="00341FC3" w:rsidRPr="00824F46" w:rsidRDefault="005516CB">
            <w:pPr>
              <w:jc w:val="center"/>
            </w:pPr>
            <w:r w:rsidRPr="00824F46">
              <w:t>-</w:t>
            </w:r>
          </w:p>
        </w:tc>
        <w:tc>
          <w:tcPr>
            <w:tcW w:w="972" w:type="dxa"/>
            <w:vAlign w:val="center"/>
          </w:tcPr>
          <w:p w14:paraId="222BF2B3" w14:textId="77777777" w:rsidR="00341FC3" w:rsidRPr="00824F46" w:rsidRDefault="005516CB">
            <w:pPr>
              <w:jc w:val="center"/>
            </w:pPr>
            <w:r w:rsidRPr="00824F46">
              <w:t>-</w:t>
            </w:r>
          </w:p>
        </w:tc>
        <w:tc>
          <w:tcPr>
            <w:tcW w:w="972" w:type="dxa"/>
            <w:vAlign w:val="center"/>
          </w:tcPr>
          <w:p w14:paraId="0B0A8B68" w14:textId="77777777" w:rsidR="00341FC3" w:rsidRPr="00824F46" w:rsidRDefault="005516CB">
            <w:pPr>
              <w:jc w:val="center"/>
            </w:pPr>
            <w:r w:rsidRPr="00824F46">
              <w:t>-</w:t>
            </w:r>
          </w:p>
        </w:tc>
        <w:tc>
          <w:tcPr>
            <w:tcW w:w="972" w:type="dxa"/>
            <w:vAlign w:val="center"/>
          </w:tcPr>
          <w:p w14:paraId="2E92C81C" w14:textId="77777777" w:rsidR="00341FC3" w:rsidRPr="00824F46" w:rsidRDefault="005516CB">
            <w:pPr>
              <w:jc w:val="center"/>
            </w:pPr>
            <w:r w:rsidRPr="00824F46">
              <w:t>-</w:t>
            </w:r>
          </w:p>
        </w:tc>
        <w:tc>
          <w:tcPr>
            <w:tcW w:w="1206" w:type="dxa"/>
            <w:vAlign w:val="center"/>
          </w:tcPr>
          <w:p w14:paraId="50139DE8" w14:textId="77777777" w:rsidR="00341FC3" w:rsidRPr="00824F46" w:rsidRDefault="005516CB">
            <w:pPr>
              <w:jc w:val="center"/>
            </w:pPr>
            <w:r w:rsidRPr="00824F46">
              <w:t>-</w:t>
            </w:r>
          </w:p>
        </w:tc>
      </w:tr>
      <w:tr w:rsidR="00341FC3" w:rsidRPr="00824F46" w14:paraId="4BF9790E" w14:textId="77777777">
        <w:tc>
          <w:tcPr>
            <w:tcW w:w="3114" w:type="dxa"/>
            <w:tcBorders>
              <w:bottom w:val="single" w:sz="4" w:space="0" w:color="000000"/>
            </w:tcBorders>
          </w:tcPr>
          <w:p w14:paraId="0B4C147D" w14:textId="77777777" w:rsidR="00341FC3" w:rsidRPr="00824F46" w:rsidRDefault="005516CB">
            <w:pPr>
              <w:jc w:val="both"/>
            </w:pPr>
            <w:r w:rsidRPr="00824F46">
              <w:t>(i) contribuţii de asigurări</w:t>
            </w:r>
          </w:p>
        </w:tc>
        <w:tc>
          <w:tcPr>
            <w:tcW w:w="1780" w:type="dxa"/>
          </w:tcPr>
          <w:p w14:paraId="00BAABD9" w14:textId="77777777" w:rsidR="00341FC3" w:rsidRPr="00824F46" w:rsidRDefault="005516CB">
            <w:pPr>
              <w:jc w:val="center"/>
            </w:pPr>
            <w:r w:rsidRPr="00824F46">
              <w:t>-</w:t>
            </w:r>
          </w:p>
        </w:tc>
        <w:tc>
          <w:tcPr>
            <w:tcW w:w="1044" w:type="dxa"/>
          </w:tcPr>
          <w:p w14:paraId="145F4C4C" w14:textId="77777777" w:rsidR="00341FC3" w:rsidRPr="00824F46" w:rsidRDefault="005516CB">
            <w:pPr>
              <w:jc w:val="center"/>
            </w:pPr>
            <w:r w:rsidRPr="00824F46">
              <w:t>-</w:t>
            </w:r>
          </w:p>
        </w:tc>
        <w:tc>
          <w:tcPr>
            <w:tcW w:w="972" w:type="dxa"/>
          </w:tcPr>
          <w:p w14:paraId="26FEB663" w14:textId="77777777" w:rsidR="00341FC3" w:rsidRPr="00824F46" w:rsidRDefault="005516CB">
            <w:pPr>
              <w:jc w:val="center"/>
            </w:pPr>
            <w:r w:rsidRPr="00824F46">
              <w:t>-</w:t>
            </w:r>
          </w:p>
        </w:tc>
        <w:tc>
          <w:tcPr>
            <w:tcW w:w="972" w:type="dxa"/>
          </w:tcPr>
          <w:p w14:paraId="14A7AA7A" w14:textId="77777777" w:rsidR="00341FC3" w:rsidRPr="00824F46" w:rsidRDefault="005516CB">
            <w:pPr>
              <w:jc w:val="center"/>
            </w:pPr>
            <w:r w:rsidRPr="00824F46">
              <w:t>-</w:t>
            </w:r>
          </w:p>
        </w:tc>
        <w:tc>
          <w:tcPr>
            <w:tcW w:w="972" w:type="dxa"/>
          </w:tcPr>
          <w:p w14:paraId="7F43D67B" w14:textId="77777777" w:rsidR="00341FC3" w:rsidRPr="00824F46" w:rsidRDefault="005516CB">
            <w:pPr>
              <w:jc w:val="center"/>
            </w:pPr>
            <w:r w:rsidRPr="00824F46">
              <w:t>-</w:t>
            </w:r>
          </w:p>
        </w:tc>
        <w:tc>
          <w:tcPr>
            <w:tcW w:w="1206" w:type="dxa"/>
          </w:tcPr>
          <w:p w14:paraId="6888322B" w14:textId="77777777" w:rsidR="00341FC3" w:rsidRPr="00824F46" w:rsidRDefault="005516CB">
            <w:pPr>
              <w:jc w:val="center"/>
            </w:pPr>
            <w:r w:rsidRPr="00824F46">
              <w:t>-</w:t>
            </w:r>
          </w:p>
        </w:tc>
      </w:tr>
      <w:tr w:rsidR="00341FC3" w:rsidRPr="00824F46" w14:paraId="627A49EE" w14:textId="77777777">
        <w:tc>
          <w:tcPr>
            <w:tcW w:w="3114" w:type="dxa"/>
            <w:tcBorders>
              <w:bottom w:val="single" w:sz="4" w:space="0" w:color="000000"/>
            </w:tcBorders>
          </w:tcPr>
          <w:p w14:paraId="3CA5FB55" w14:textId="77777777" w:rsidR="00341FC3" w:rsidRPr="00824F46" w:rsidRDefault="005516CB">
            <w:pPr>
              <w:jc w:val="both"/>
            </w:pPr>
            <w:r w:rsidRPr="00824F46">
              <w:rPr>
                <w:b/>
              </w:rPr>
              <w:t>2. Modificări ale cheltuielilor bugetare plus/minus, din care:</w:t>
            </w:r>
          </w:p>
        </w:tc>
        <w:tc>
          <w:tcPr>
            <w:tcW w:w="1780" w:type="dxa"/>
            <w:vAlign w:val="center"/>
          </w:tcPr>
          <w:p w14:paraId="46A7BF46" w14:textId="77777777" w:rsidR="00341FC3" w:rsidRPr="00824F46" w:rsidRDefault="00341FC3">
            <w:pPr>
              <w:jc w:val="center"/>
            </w:pPr>
          </w:p>
        </w:tc>
        <w:tc>
          <w:tcPr>
            <w:tcW w:w="1044" w:type="dxa"/>
            <w:vAlign w:val="center"/>
          </w:tcPr>
          <w:p w14:paraId="2C61C0A4" w14:textId="77777777" w:rsidR="00341FC3" w:rsidRPr="00824F46" w:rsidRDefault="00341FC3">
            <w:pPr>
              <w:jc w:val="center"/>
            </w:pPr>
          </w:p>
        </w:tc>
        <w:tc>
          <w:tcPr>
            <w:tcW w:w="972" w:type="dxa"/>
            <w:vAlign w:val="center"/>
          </w:tcPr>
          <w:p w14:paraId="3D280FBF" w14:textId="77777777" w:rsidR="00341FC3" w:rsidRPr="00824F46" w:rsidRDefault="00341FC3">
            <w:pPr>
              <w:jc w:val="center"/>
            </w:pPr>
          </w:p>
        </w:tc>
        <w:tc>
          <w:tcPr>
            <w:tcW w:w="972" w:type="dxa"/>
            <w:vAlign w:val="center"/>
          </w:tcPr>
          <w:p w14:paraId="44F0E6C2" w14:textId="77777777" w:rsidR="00341FC3" w:rsidRPr="00824F46" w:rsidRDefault="00341FC3">
            <w:pPr>
              <w:jc w:val="center"/>
            </w:pPr>
          </w:p>
        </w:tc>
        <w:tc>
          <w:tcPr>
            <w:tcW w:w="972" w:type="dxa"/>
            <w:vAlign w:val="center"/>
          </w:tcPr>
          <w:p w14:paraId="68D1682E" w14:textId="77777777" w:rsidR="00341FC3" w:rsidRPr="00824F46" w:rsidRDefault="00341FC3">
            <w:pPr>
              <w:jc w:val="center"/>
            </w:pPr>
          </w:p>
        </w:tc>
        <w:tc>
          <w:tcPr>
            <w:tcW w:w="1206" w:type="dxa"/>
            <w:vAlign w:val="center"/>
          </w:tcPr>
          <w:p w14:paraId="4496A665" w14:textId="77777777" w:rsidR="00341FC3" w:rsidRPr="00824F46" w:rsidRDefault="00341FC3">
            <w:pPr>
              <w:jc w:val="center"/>
            </w:pPr>
          </w:p>
        </w:tc>
      </w:tr>
      <w:tr w:rsidR="00341FC3" w:rsidRPr="00824F46" w14:paraId="124C7ED9" w14:textId="77777777">
        <w:tc>
          <w:tcPr>
            <w:tcW w:w="3114" w:type="dxa"/>
            <w:tcBorders>
              <w:bottom w:val="single" w:sz="4" w:space="0" w:color="000000"/>
            </w:tcBorders>
          </w:tcPr>
          <w:p w14:paraId="0873161E" w14:textId="77777777" w:rsidR="00341FC3" w:rsidRPr="00824F46" w:rsidRDefault="005516CB">
            <w:pPr>
              <w:jc w:val="both"/>
            </w:pPr>
            <w:r w:rsidRPr="00824F46">
              <w:rPr>
                <w:i/>
              </w:rPr>
              <w:t>a) buget de stat, din acesta:</w:t>
            </w:r>
          </w:p>
        </w:tc>
        <w:tc>
          <w:tcPr>
            <w:tcW w:w="1780" w:type="dxa"/>
            <w:vAlign w:val="center"/>
          </w:tcPr>
          <w:p w14:paraId="42242A88" w14:textId="77777777" w:rsidR="00341FC3" w:rsidRPr="00824F46" w:rsidRDefault="005516CB">
            <w:pPr>
              <w:jc w:val="center"/>
            </w:pPr>
            <w:r w:rsidRPr="00824F46">
              <w:t>-</w:t>
            </w:r>
          </w:p>
        </w:tc>
        <w:tc>
          <w:tcPr>
            <w:tcW w:w="1044" w:type="dxa"/>
            <w:vAlign w:val="center"/>
          </w:tcPr>
          <w:p w14:paraId="00806EA3" w14:textId="77777777" w:rsidR="00341FC3" w:rsidRPr="00824F46" w:rsidRDefault="005516CB">
            <w:pPr>
              <w:jc w:val="center"/>
            </w:pPr>
            <w:r w:rsidRPr="00824F46">
              <w:t>-</w:t>
            </w:r>
          </w:p>
        </w:tc>
        <w:tc>
          <w:tcPr>
            <w:tcW w:w="972" w:type="dxa"/>
            <w:vAlign w:val="center"/>
          </w:tcPr>
          <w:p w14:paraId="5A2124C7" w14:textId="77777777" w:rsidR="00341FC3" w:rsidRPr="00824F46" w:rsidRDefault="005516CB">
            <w:pPr>
              <w:jc w:val="center"/>
            </w:pPr>
            <w:r w:rsidRPr="00824F46">
              <w:t>-</w:t>
            </w:r>
          </w:p>
        </w:tc>
        <w:tc>
          <w:tcPr>
            <w:tcW w:w="972" w:type="dxa"/>
            <w:vAlign w:val="center"/>
          </w:tcPr>
          <w:p w14:paraId="448CBDA9" w14:textId="77777777" w:rsidR="00341FC3" w:rsidRPr="00824F46" w:rsidRDefault="005516CB">
            <w:pPr>
              <w:jc w:val="center"/>
            </w:pPr>
            <w:r w:rsidRPr="00824F46">
              <w:t>-</w:t>
            </w:r>
          </w:p>
        </w:tc>
        <w:tc>
          <w:tcPr>
            <w:tcW w:w="972" w:type="dxa"/>
            <w:vAlign w:val="center"/>
          </w:tcPr>
          <w:p w14:paraId="6654D9C1" w14:textId="77777777" w:rsidR="00341FC3" w:rsidRPr="00824F46" w:rsidRDefault="005516CB">
            <w:pPr>
              <w:jc w:val="center"/>
            </w:pPr>
            <w:r w:rsidRPr="00824F46">
              <w:t>-</w:t>
            </w:r>
          </w:p>
        </w:tc>
        <w:tc>
          <w:tcPr>
            <w:tcW w:w="1206" w:type="dxa"/>
            <w:vAlign w:val="center"/>
          </w:tcPr>
          <w:p w14:paraId="6032A764" w14:textId="77777777" w:rsidR="00341FC3" w:rsidRPr="00824F46" w:rsidRDefault="005516CB">
            <w:pPr>
              <w:jc w:val="center"/>
            </w:pPr>
            <w:r w:rsidRPr="00824F46">
              <w:t>-</w:t>
            </w:r>
          </w:p>
        </w:tc>
      </w:tr>
      <w:tr w:rsidR="00341FC3" w:rsidRPr="00824F46" w14:paraId="26DD347A" w14:textId="77777777">
        <w:tc>
          <w:tcPr>
            <w:tcW w:w="3114" w:type="dxa"/>
            <w:tcBorders>
              <w:bottom w:val="single" w:sz="4" w:space="0" w:color="000000"/>
            </w:tcBorders>
          </w:tcPr>
          <w:p w14:paraId="1BAB044E" w14:textId="77777777" w:rsidR="00341FC3" w:rsidRPr="00824F46" w:rsidRDefault="005516CB">
            <w:pPr>
              <w:jc w:val="both"/>
            </w:pPr>
            <w:r w:rsidRPr="00824F46">
              <w:t xml:space="preserve">  (i) cheltuieli de personal</w:t>
            </w:r>
          </w:p>
        </w:tc>
        <w:tc>
          <w:tcPr>
            <w:tcW w:w="1780" w:type="dxa"/>
          </w:tcPr>
          <w:p w14:paraId="0AD0E407" w14:textId="77777777" w:rsidR="00341FC3" w:rsidRPr="00824F46" w:rsidRDefault="005516CB">
            <w:pPr>
              <w:jc w:val="center"/>
            </w:pPr>
            <w:r w:rsidRPr="00824F46">
              <w:t>-</w:t>
            </w:r>
          </w:p>
        </w:tc>
        <w:tc>
          <w:tcPr>
            <w:tcW w:w="1044" w:type="dxa"/>
          </w:tcPr>
          <w:p w14:paraId="0AC8A328" w14:textId="77777777" w:rsidR="00341FC3" w:rsidRPr="00824F46" w:rsidRDefault="005516CB">
            <w:pPr>
              <w:jc w:val="center"/>
            </w:pPr>
            <w:r w:rsidRPr="00824F46">
              <w:t>-</w:t>
            </w:r>
          </w:p>
        </w:tc>
        <w:tc>
          <w:tcPr>
            <w:tcW w:w="972" w:type="dxa"/>
          </w:tcPr>
          <w:p w14:paraId="4E27FB5D" w14:textId="77777777" w:rsidR="00341FC3" w:rsidRPr="00824F46" w:rsidRDefault="005516CB">
            <w:pPr>
              <w:jc w:val="center"/>
            </w:pPr>
            <w:r w:rsidRPr="00824F46">
              <w:t>-</w:t>
            </w:r>
          </w:p>
        </w:tc>
        <w:tc>
          <w:tcPr>
            <w:tcW w:w="972" w:type="dxa"/>
          </w:tcPr>
          <w:p w14:paraId="6EE303B6" w14:textId="77777777" w:rsidR="00341FC3" w:rsidRPr="00824F46" w:rsidRDefault="005516CB">
            <w:pPr>
              <w:jc w:val="center"/>
            </w:pPr>
            <w:r w:rsidRPr="00824F46">
              <w:t>-</w:t>
            </w:r>
          </w:p>
        </w:tc>
        <w:tc>
          <w:tcPr>
            <w:tcW w:w="972" w:type="dxa"/>
          </w:tcPr>
          <w:p w14:paraId="161250A9" w14:textId="77777777" w:rsidR="00341FC3" w:rsidRPr="00824F46" w:rsidRDefault="005516CB">
            <w:pPr>
              <w:jc w:val="center"/>
            </w:pPr>
            <w:r w:rsidRPr="00824F46">
              <w:t>-</w:t>
            </w:r>
          </w:p>
        </w:tc>
        <w:tc>
          <w:tcPr>
            <w:tcW w:w="1206" w:type="dxa"/>
          </w:tcPr>
          <w:p w14:paraId="57AD1A77" w14:textId="77777777" w:rsidR="00341FC3" w:rsidRPr="00824F46" w:rsidRDefault="005516CB">
            <w:pPr>
              <w:jc w:val="center"/>
            </w:pPr>
            <w:r w:rsidRPr="00824F46">
              <w:t>-</w:t>
            </w:r>
          </w:p>
        </w:tc>
      </w:tr>
      <w:tr w:rsidR="00341FC3" w:rsidRPr="00824F46" w14:paraId="46423E62" w14:textId="77777777">
        <w:tc>
          <w:tcPr>
            <w:tcW w:w="3114" w:type="dxa"/>
            <w:tcBorders>
              <w:bottom w:val="single" w:sz="4" w:space="0" w:color="000000"/>
            </w:tcBorders>
          </w:tcPr>
          <w:p w14:paraId="0F32FFB8" w14:textId="77777777" w:rsidR="00341FC3" w:rsidRPr="00824F46" w:rsidRDefault="005516CB">
            <w:pPr>
              <w:jc w:val="both"/>
            </w:pPr>
            <w:r w:rsidRPr="00824F46">
              <w:t xml:space="preserve">  (ii) bunuri şi servicii</w:t>
            </w:r>
          </w:p>
        </w:tc>
        <w:tc>
          <w:tcPr>
            <w:tcW w:w="1780" w:type="dxa"/>
            <w:vAlign w:val="center"/>
          </w:tcPr>
          <w:p w14:paraId="3288EFB1" w14:textId="77777777" w:rsidR="00341FC3" w:rsidRPr="00824F46" w:rsidRDefault="005516CB">
            <w:pPr>
              <w:jc w:val="center"/>
            </w:pPr>
            <w:r w:rsidRPr="00824F46">
              <w:t>-</w:t>
            </w:r>
          </w:p>
        </w:tc>
        <w:tc>
          <w:tcPr>
            <w:tcW w:w="1044" w:type="dxa"/>
            <w:vAlign w:val="center"/>
          </w:tcPr>
          <w:p w14:paraId="4A601578" w14:textId="77777777" w:rsidR="00341FC3" w:rsidRPr="00824F46" w:rsidRDefault="005516CB">
            <w:pPr>
              <w:jc w:val="center"/>
            </w:pPr>
            <w:r w:rsidRPr="00824F46">
              <w:t>-</w:t>
            </w:r>
          </w:p>
        </w:tc>
        <w:tc>
          <w:tcPr>
            <w:tcW w:w="972" w:type="dxa"/>
            <w:vAlign w:val="center"/>
          </w:tcPr>
          <w:p w14:paraId="632470F6" w14:textId="77777777" w:rsidR="00341FC3" w:rsidRPr="00824F46" w:rsidRDefault="005516CB">
            <w:pPr>
              <w:jc w:val="center"/>
            </w:pPr>
            <w:r w:rsidRPr="00824F46">
              <w:t>-</w:t>
            </w:r>
          </w:p>
        </w:tc>
        <w:tc>
          <w:tcPr>
            <w:tcW w:w="972" w:type="dxa"/>
            <w:vAlign w:val="center"/>
          </w:tcPr>
          <w:p w14:paraId="080E7B71" w14:textId="77777777" w:rsidR="00341FC3" w:rsidRPr="00824F46" w:rsidRDefault="005516CB">
            <w:pPr>
              <w:jc w:val="center"/>
            </w:pPr>
            <w:r w:rsidRPr="00824F46">
              <w:t>-</w:t>
            </w:r>
          </w:p>
        </w:tc>
        <w:tc>
          <w:tcPr>
            <w:tcW w:w="972" w:type="dxa"/>
            <w:vAlign w:val="center"/>
          </w:tcPr>
          <w:p w14:paraId="2EA24B02" w14:textId="77777777" w:rsidR="00341FC3" w:rsidRPr="00824F46" w:rsidRDefault="005516CB">
            <w:pPr>
              <w:jc w:val="center"/>
            </w:pPr>
            <w:r w:rsidRPr="00824F46">
              <w:t>-</w:t>
            </w:r>
          </w:p>
        </w:tc>
        <w:tc>
          <w:tcPr>
            <w:tcW w:w="1206" w:type="dxa"/>
            <w:vAlign w:val="center"/>
          </w:tcPr>
          <w:p w14:paraId="232464F8" w14:textId="77777777" w:rsidR="00341FC3" w:rsidRPr="00824F46" w:rsidRDefault="005516CB">
            <w:pPr>
              <w:jc w:val="center"/>
            </w:pPr>
            <w:r w:rsidRPr="00824F46">
              <w:t>-</w:t>
            </w:r>
          </w:p>
        </w:tc>
      </w:tr>
      <w:tr w:rsidR="00341FC3" w:rsidRPr="00824F46" w14:paraId="274EA0AD" w14:textId="77777777">
        <w:tc>
          <w:tcPr>
            <w:tcW w:w="3114" w:type="dxa"/>
            <w:tcBorders>
              <w:bottom w:val="single" w:sz="4" w:space="0" w:color="000000"/>
            </w:tcBorders>
          </w:tcPr>
          <w:p w14:paraId="76600998" w14:textId="77777777" w:rsidR="00341FC3" w:rsidRPr="00824F46" w:rsidRDefault="005516CB">
            <w:pPr>
              <w:jc w:val="both"/>
            </w:pPr>
            <w:r w:rsidRPr="00824F46">
              <w:rPr>
                <w:i/>
              </w:rPr>
              <w:t>b) bugete locale:</w:t>
            </w:r>
          </w:p>
        </w:tc>
        <w:tc>
          <w:tcPr>
            <w:tcW w:w="1780" w:type="dxa"/>
            <w:vAlign w:val="center"/>
          </w:tcPr>
          <w:p w14:paraId="5D5CFDCF" w14:textId="77777777" w:rsidR="00341FC3" w:rsidRPr="00824F46" w:rsidRDefault="005516CB">
            <w:pPr>
              <w:jc w:val="center"/>
            </w:pPr>
            <w:r w:rsidRPr="00824F46">
              <w:t>-</w:t>
            </w:r>
          </w:p>
        </w:tc>
        <w:tc>
          <w:tcPr>
            <w:tcW w:w="1044" w:type="dxa"/>
            <w:vAlign w:val="center"/>
          </w:tcPr>
          <w:p w14:paraId="5381D620" w14:textId="77777777" w:rsidR="00341FC3" w:rsidRPr="00824F46" w:rsidRDefault="005516CB">
            <w:pPr>
              <w:jc w:val="center"/>
            </w:pPr>
            <w:r w:rsidRPr="00824F46">
              <w:t>-</w:t>
            </w:r>
          </w:p>
        </w:tc>
        <w:tc>
          <w:tcPr>
            <w:tcW w:w="972" w:type="dxa"/>
            <w:vAlign w:val="center"/>
          </w:tcPr>
          <w:p w14:paraId="370060FE" w14:textId="77777777" w:rsidR="00341FC3" w:rsidRPr="00824F46" w:rsidRDefault="005516CB">
            <w:pPr>
              <w:jc w:val="center"/>
            </w:pPr>
            <w:r w:rsidRPr="00824F46">
              <w:t>-</w:t>
            </w:r>
          </w:p>
        </w:tc>
        <w:tc>
          <w:tcPr>
            <w:tcW w:w="972" w:type="dxa"/>
            <w:vAlign w:val="center"/>
          </w:tcPr>
          <w:p w14:paraId="2495C22C" w14:textId="77777777" w:rsidR="00341FC3" w:rsidRPr="00824F46" w:rsidRDefault="005516CB">
            <w:pPr>
              <w:jc w:val="center"/>
            </w:pPr>
            <w:r w:rsidRPr="00824F46">
              <w:t>-</w:t>
            </w:r>
          </w:p>
        </w:tc>
        <w:tc>
          <w:tcPr>
            <w:tcW w:w="972" w:type="dxa"/>
            <w:vAlign w:val="center"/>
          </w:tcPr>
          <w:p w14:paraId="2046D9EB" w14:textId="77777777" w:rsidR="00341FC3" w:rsidRPr="00824F46" w:rsidRDefault="005516CB">
            <w:pPr>
              <w:jc w:val="center"/>
            </w:pPr>
            <w:r w:rsidRPr="00824F46">
              <w:t>-</w:t>
            </w:r>
          </w:p>
        </w:tc>
        <w:tc>
          <w:tcPr>
            <w:tcW w:w="1206" w:type="dxa"/>
            <w:vAlign w:val="center"/>
          </w:tcPr>
          <w:p w14:paraId="5922CE3B" w14:textId="77777777" w:rsidR="00341FC3" w:rsidRPr="00824F46" w:rsidRDefault="005516CB">
            <w:pPr>
              <w:jc w:val="center"/>
            </w:pPr>
            <w:r w:rsidRPr="00824F46">
              <w:t>-</w:t>
            </w:r>
          </w:p>
        </w:tc>
      </w:tr>
      <w:tr w:rsidR="00341FC3" w:rsidRPr="00824F46" w14:paraId="338C0C48" w14:textId="77777777">
        <w:tc>
          <w:tcPr>
            <w:tcW w:w="3114" w:type="dxa"/>
            <w:tcBorders>
              <w:bottom w:val="single" w:sz="4" w:space="0" w:color="000000"/>
            </w:tcBorders>
          </w:tcPr>
          <w:p w14:paraId="0E76CE43" w14:textId="77777777" w:rsidR="00341FC3" w:rsidRPr="00824F46" w:rsidRDefault="005516CB">
            <w:pPr>
              <w:jc w:val="both"/>
            </w:pPr>
            <w:r w:rsidRPr="00824F46">
              <w:t xml:space="preserve">   (i) cheltuieli de personal</w:t>
            </w:r>
          </w:p>
        </w:tc>
        <w:tc>
          <w:tcPr>
            <w:tcW w:w="1780" w:type="dxa"/>
          </w:tcPr>
          <w:p w14:paraId="7ED3A9C4" w14:textId="77777777" w:rsidR="00341FC3" w:rsidRPr="00824F46" w:rsidRDefault="005516CB">
            <w:pPr>
              <w:jc w:val="center"/>
            </w:pPr>
            <w:r w:rsidRPr="00824F46">
              <w:t>-</w:t>
            </w:r>
          </w:p>
        </w:tc>
        <w:tc>
          <w:tcPr>
            <w:tcW w:w="1044" w:type="dxa"/>
          </w:tcPr>
          <w:p w14:paraId="1924C4B5" w14:textId="77777777" w:rsidR="00341FC3" w:rsidRPr="00824F46" w:rsidRDefault="005516CB">
            <w:pPr>
              <w:jc w:val="center"/>
            </w:pPr>
            <w:r w:rsidRPr="00824F46">
              <w:t>-</w:t>
            </w:r>
          </w:p>
        </w:tc>
        <w:tc>
          <w:tcPr>
            <w:tcW w:w="972" w:type="dxa"/>
          </w:tcPr>
          <w:p w14:paraId="329B1B03" w14:textId="77777777" w:rsidR="00341FC3" w:rsidRPr="00824F46" w:rsidRDefault="005516CB">
            <w:pPr>
              <w:jc w:val="center"/>
            </w:pPr>
            <w:r w:rsidRPr="00824F46">
              <w:t>-</w:t>
            </w:r>
          </w:p>
        </w:tc>
        <w:tc>
          <w:tcPr>
            <w:tcW w:w="972" w:type="dxa"/>
          </w:tcPr>
          <w:p w14:paraId="036811F8" w14:textId="77777777" w:rsidR="00341FC3" w:rsidRPr="00824F46" w:rsidRDefault="005516CB">
            <w:pPr>
              <w:jc w:val="center"/>
            </w:pPr>
            <w:r w:rsidRPr="00824F46">
              <w:t>-</w:t>
            </w:r>
          </w:p>
        </w:tc>
        <w:tc>
          <w:tcPr>
            <w:tcW w:w="972" w:type="dxa"/>
          </w:tcPr>
          <w:p w14:paraId="4A85FC55" w14:textId="77777777" w:rsidR="00341FC3" w:rsidRPr="00824F46" w:rsidRDefault="005516CB">
            <w:pPr>
              <w:jc w:val="center"/>
            </w:pPr>
            <w:r w:rsidRPr="00824F46">
              <w:t>-</w:t>
            </w:r>
          </w:p>
        </w:tc>
        <w:tc>
          <w:tcPr>
            <w:tcW w:w="1206" w:type="dxa"/>
          </w:tcPr>
          <w:p w14:paraId="112E2D49" w14:textId="77777777" w:rsidR="00341FC3" w:rsidRPr="00824F46" w:rsidRDefault="005516CB">
            <w:pPr>
              <w:jc w:val="center"/>
            </w:pPr>
            <w:r w:rsidRPr="00824F46">
              <w:t>-</w:t>
            </w:r>
          </w:p>
        </w:tc>
      </w:tr>
      <w:tr w:rsidR="00341FC3" w:rsidRPr="00824F46" w14:paraId="363A278E" w14:textId="77777777">
        <w:tc>
          <w:tcPr>
            <w:tcW w:w="3114" w:type="dxa"/>
            <w:tcBorders>
              <w:bottom w:val="single" w:sz="4" w:space="0" w:color="000000"/>
            </w:tcBorders>
          </w:tcPr>
          <w:p w14:paraId="1EBFF9EE" w14:textId="77777777" w:rsidR="00341FC3" w:rsidRPr="00824F46" w:rsidRDefault="005516CB">
            <w:pPr>
              <w:jc w:val="both"/>
            </w:pPr>
            <w:r w:rsidRPr="00824F46">
              <w:t xml:space="preserve">   (ii) bunuri şi servicii</w:t>
            </w:r>
          </w:p>
        </w:tc>
        <w:tc>
          <w:tcPr>
            <w:tcW w:w="1780" w:type="dxa"/>
          </w:tcPr>
          <w:p w14:paraId="45E3D5C9" w14:textId="77777777" w:rsidR="00341FC3" w:rsidRPr="00824F46" w:rsidRDefault="005516CB">
            <w:pPr>
              <w:jc w:val="center"/>
            </w:pPr>
            <w:r w:rsidRPr="00824F46">
              <w:t>-</w:t>
            </w:r>
          </w:p>
        </w:tc>
        <w:tc>
          <w:tcPr>
            <w:tcW w:w="1044" w:type="dxa"/>
          </w:tcPr>
          <w:p w14:paraId="508D4DF2" w14:textId="77777777" w:rsidR="00341FC3" w:rsidRPr="00824F46" w:rsidRDefault="005516CB">
            <w:pPr>
              <w:jc w:val="center"/>
            </w:pPr>
            <w:r w:rsidRPr="00824F46">
              <w:t>-</w:t>
            </w:r>
          </w:p>
        </w:tc>
        <w:tc>
          <w:tcPr>
            <w:tcW w:w="972" w:type="dxa"/>
          </w:tcPr>
          <w:p w14:paraId="57F41328" w14:textId="77777777" w:rsidR="00341FC3" w:rsidRPr="00824F46" w:rsidRDefault="005516CB">
            <w:pPr>
              <w:jc w:val="center"/>
            </w:pPr>
            <w:r w:rsidRPr="00824F46">
              <w:t>-</w:t>
            </w:r>
          </w:p>
        </w:tc>
        <w:tc>
          <w:tcPr>
            <w:tcW w:w="972" w:type="dxa"/>
          </w:tcPr>
          <w:p w14:paraId="498FC1FE" w14:textId="77777777" w:rsidR="00341FC3" w:rsidRPr="00824F46" w:rsidRDefault="005516CB">
            <w:pPr>
              <w:jc w:val="center"/>
            </w:pPr>
            <w:r w:rsidRPr="00824F46">
              <w:t>-</w:t>
            </w:r>
          </w:p>
        </w:tc>
        <w:tc>
          <w:tcPr>
            <w:tcW w:w="972" w:type="dxa"/>
          </w:tcPr>
          <w:p w14:paraId="2B120CA9" w14:textId="77777777" w:rsidR="00341FC3" w:rsidRPr="00824F46" w:rsidRDefault="005516CB">
            <w:pPr>
              <w:jc w:val="center"/>
            </w:pPr>
            <w:r w:rsidRPr="00824F46">
              <w:t>-</w:t>
            </w:r>
          </w:p>
        </w:tc>
        <w:tc>
          <w:tcPr>
            <w:tcW w:w="1206" w:type="dxa"/>
          </w:tcPr>
          <w:p w14:paraId="6E7C6BA2" w14:textId="77777777" w:rsidR="00341FC3" w:rsidRPr="00824F46" w:rsidRDefault="005516CB">
            <w:pPr>
              <w:jc w:val="center"/>
            </w:pPr>
            <w:r w:rsidRPr="00824F46">
              <w:t>-</w:t>
            </w:r>
          </w:p>
        </w:tc>
      </w:tr>
      <w:tr w:rsidR="00341FC3" w:rsidRPr="00824F46" w14:paraId="36FB13D0" w14:textId="77777777">
        <w:tc>
          <w:tcPr>
            <w:tcW w:w="3114" w:type="dxa"/>
            <w:tcBorders>
              <w:bottom w:val="single" w:sz="4" w:space="0" w:color="000000"/>
            </w:tcBorders>
          </w:tcPr>
          <w:p w14:paraId="700C363E" w14:textId="77777777" w:rsidR="00341FC3" w:rsidRPr="00824F46" w:rsidRDefault="005516CB">
            <w:pPr>
              <w:jc w:val="both"/>
            </w:pPr>
            <w:r w:rsidRPr="00824F46">
              <w:t xml:space="preserve">   </w:t>
            </w:r>
            <w:r w:rsidRPr="00824F46">
              <w:rPr>
                <w:i/>
              </w:rPr>
              <w:t>c) bugetul asigurărilor sociale de stat:</w:t>
            </w:r>
          </w:p>
        </w:tc>
        <w:tc>
          <w:tcPr>
            <w:tcW w:w="1780" w:type="dxa"/>
            <w:vAlign w:val="center"/>
          </w:tcPr>
          <w:p w14:paraId="1F89E98D" w14:textId="77777777" w:rsidR="00341FC3" w:rsidRPr="00824F46" w:rsidRDefault="005516CB">
            <w:pPr>
              <w:jc w:val="center"/>
            </w:pPr>
            <w:r w:rsidRPr="00824F46">
              <w:t>-</w:t>
            </w:r>
          </w:p>
        </w:tc>
        <w:tc>
          <w:tcPr>
            <w:tcW w:w="1044" w:type="dxa"/>
            <w:vAlign w:val="center"/>
          </w:tcPr>
          <w:p w14:paraId="08D197F9" w14:textId="77777777" w:rsidR="00341FC3" w:rsidRPr="00824F46" w:rsidRDefault="005516CB">
            <w:pPr>
              <w:jc w:val="center"/>
            </w:pPr>
            <w:r w:rsidRPr="00824F46">
              <w:t>-</w:t>
            </w:r>
          </w:p>
        </w:tc>
        <w:tc>
          <w:tcPr>
            <w:tcW w:w="972" w:type="dxa"/>
            <w:vAlign w:val="center"/>
          </w:tcPr>
          <w:p w14:paraId="6BBFE573" w14:textId="77777777" w:rsidR="00341FC3" w:rsidRPr="00824F46" w:rsidRDefault="005516CB">
            <w:pPr>
              <w:jc w:val="center"/>
            </w:pPr>
            <w:r w:rsidRPr="00824F46">
              <w:t>-</w:t>
            </w:r>
          </w:p>
        </w:tc>
        <w:tc>
          <w:tcPr>
            <w:tcW w:w="972" w:type="dxa"/>
            <w:vAlign w:val="center"/>
          </w:tcPr>
          <w:p w14:paraId="3BD25D3F" w14:textId="77777777" w:rsidR="00341FC3" w:rsidRPr="00824F46" w:rsidRDefault="005516CB">
            <w:pPr>
              <w:jc w:val="center"/>
            </w:pPr>
            <w:r w:rsidRPr="00824F46">
              <w:t>-</w:t>
            </w:r>
          </w:p>
        </w:tc>
        <w:tc>
          <w:tcPr>
            <w:tcW w:w="972" w:type="dxa"/>
            <w:vAlign w:val="center"/>
          </w:tcPr>
          <w:p w14:paraId="10500618" w14:textId="77777777" w:rsidR="00341FC3" w:rsidRPr="00824F46" w:rsidRDefault="005516CB">
            <w:pPr>
              <w:jc w:val="center"/>
            </w:pPr>
            <w:r w:rsidRPr="00824F46">
              <w:t>-</w:t>
            </w:r>
          </w:p>
        </w:tc>
        <w:tc>
          <w:tcPr>
            <w:tcW w:w="1206" w:type="dxa"/>
            <w:vAlign w:val="center"/>
          </w:tcPr>
          <w:p w14:paraId="69066FC7" w14:textId="77777777" w:rsidR="00341FC3" w:rsidRPr="00824F46" w:rsidRDefault="005516CB">
            <w:pPr>
              <w:jc w:val="center"/>
            </w:pPr>
            <w:r w:rsidRPr="00824F46">
              <w:t>-</w:t>
            </w:r>
          </w:p>
        </w:tc>
      </w:tr>
      <w:tr w:rsidR="00341FC3" w:rsidRPr="00824F46" w14:paraId="616FF935" w14:textId="77777777">
        <w:tc>
          <w:tcPr>
            <w:tcW w:w="3114" w:type="dxa"/>
            <w:tcBorders>
              <w:bottom w:val="single" w:sz="4" w:space="0" w:color="000000"/>
            </w:tcBorders>
          </w:tcPr>
          <w:p w14:paraId="5933E954" w14:textId="77777777" w:rsidR="00341FC3" w:rsidRPr="00824F46" w:rsidRDefault="005516CB">
            <w:pPr>
              <w:jc w:val="both"/>
            </w:pPr>
            <w:r w:rsidRPr="00824F46">
              <w:t xml:space="preserve">   (i) cheltuieli de personal</w:t>
            </w:r>
          </w:p>
        </w:tc>
        <w:tc>
          <w:tcPr>
            <w:tcW w:w="1780" w:type="dxa"/>
          </w:tcPr>
          <w:p w14:paraId="378B2265" w14:textId="77777777" w:rsidR="00341FC3" w:rsidRPr="00824F46" w:rsidRDefault="005516CB">
            <w:pPr>
              <w:jc w:val="center"/>
            </w:pPr>
            <w:r w:rsidRPr="00824F46">
              <w:t>-</w:t>
            </w:r>
          </w:p>
        </w:tc>
        <w:tc>
          <w:tcPr>
            <w:tcW w:w="1044" w:type="dxa"/>
          </w:tcPr>
          <w:p w14:paraId="6FB33F3A" w14:textId="77777777" w:rsidR="00341FC3" w:rsidRPr="00824F46" w:rsidRDefault="005516CB">
            <w:pPr>
              <w:jc w:val="center"/>
            </w:pPr>
            <w:r w:rsidRPr="00824F46">
              <w:t>-</w:t>
            </w:r>
          </w:p>
        </w:tc>
        <w:tc>
          <w:tcPr>
            <w:tcW w:w="972" w:type="dxa"/>
          </w:tcPr>
          <w:p w14:paraId="4A8D794C" w14:textId="77777777" w:rsidR="00341FC3" w:rsidRPr="00824F46" w:rsidRDefault="005516CB">
            <w:pPr>
              <w:jc w:val="center"/>
            </w:pPr>
            <w:r w:rsidRPr="00824F46">
              <w:t>-</w:t>
            </w:r>
          </w:p>
        </w:tc>
        <w:tc>
          <w:tcPr>
            <w:tcW w:w="972" w:type="dxa"/>
          </w:tcPr>
          <w:p w14:paraId="307341BC" w14:textId="77777777" w:rsidR="00341FC3" w:rsidRPr="00824F46" w:rsidRDefault="005516CB">
            <w:pPr>
              <w:jc w:val="center"/>
            </w:pPr>
            <w:r w:rsidRPr="00824F46">
              <w:t>-</w:t>
            </w:r>
          </w:p>
        </w:tc>
        <w:tc>
          <w:tcPr>
            <w:tcW w:w="972" w:type="dxa"/>
          </w:tcPr>
          <w:p w14:paraId="50AD9D11" w14:textId="77777777" w:rsidR="00341FC3" w:rsidRPr="00824F46" w:rsidRDefault="005516CB">
            <w:pPr>
              <w:jc w:val="center"/>
            </w:pPr>
            <w:r w:rsidRPr="00824F46">
              <w:t>-</w:t>
            </w:r>
          </w:p>
        </w:tc>
        <w:tc>
          <w:tcPr>
            <w:tcW w:w="1206" w:type="dxa"/>
          </w:tcPr>
          <w:p w14:paraId="2F6F71DD" w14:textId="77777777" w:rsidR="00341FC3" w:rsidRPr="00824F46" w:rsidRDefault="005516CB">
            <w:pPr>
              <w:jc w:val="center"/>
            </w:pPr>
            <w:r w:rsidRPr="00824F46">
              <w:t>-</w:t>
            </w:r>
          </w:p>
        </w:tc>
      </w:tr>
      <w:tr w:rsidR="00341FC3" w:rsidRPr="00824F46" w14:paraId="4A2B6B44" w14:textId="77777777">
        <w:tc>
          <w:tcPr>
            <w:tcW w:w="3114" w:type="dxa"/>
            <w:tcBorders>
              <w:bottom w:val="single" w:sz="4" w:space="0" w:color="000000"/>
            </w:tcBorders>
          </w:tcPr>
          <w:p w14:paraId="1FB862DD" w14:textId="77777777" w:rsidR="00341FC3" w:rsidRPr="00824F46" w:rsidRDefault="005516CB">
            <w:pPr>
              <w:jc w:val="both"/>
            </w:pPr>
            <w:r w:rsidRPr="00824F46">
              <w:t xml:space="preserve">   (ii) bunuri şi servicii</w:t>
            </w:r>
          </w:p>
        </w:tc>
        <w:tc>
          <w:tcPr>
            <w:tcW w:w="1780" w:type="dxa"/>
          </w:tcPr>
          <w:p w14:paraId="7FB56E61" w14:textId="77777777" w:rsidR="00341FC3" w:rsidRPr="00824F46" w:rsidRDefault="005516CB">
            <w:pPr>
              <w:jc w:val="center"/>
            </w:pPr>
            <w:r w:rsidRPr="00824F46">
              <w:t>-</w:t>
            </w:r>
          </w:p>
        </w:tc>
        <w:tc>
          <w:tcPr>
            <w:tcW w:w="1044" w:type="dxa"/>
          </w:tcPr>
          <w:p w14:paraId="6E5884FC" w14:textId="77777777" w:rsidR="00341FC3" w:rsidRPr="00824F46" w:rsidRDefault="005516CB">
            <w:pPr>
              <w:jc w:val="center"/>
            </w:pPr>
            <w:r w:rsidRPr="00824F46">
              <w:t>-</w:t>
            </w:r>
          </w:p>
        </w:tc>
        <w:tc>
          <w:tcPr>
            <w:tcW w:w="972" w:type="dxa"/>
          </w:tcPr>
          <w:p w14:paraId="54F29A3A" w14:textId="77777777" w:rsidR="00341FC3" w:rsidRPr="00824F46" w:rsidRDefault="005516CB">
            <w:pPr>
              <w:jc w:val="center"/>
            </w:pPr>
            <w:r w:rsidRPr="00824F46">
              <w:t>-</w:t>
            </w:r>
          </w:p>
        </w:tc>
        <w:tc>
          <w:tcPr>
            <w:tcW w:w="972" w:type="dxa"/>
          </w:tcPr>
          <w:p w14:paraId="7A138573" w14:textId="77777777" w:rsidR="00341FC3" w:rsidRPr="00824F46" w:rsidRDefault="005516CB">
            <w:pPr>
              <w:jc w:val="center"/>
            </w:pPr>
            <w:r w:rsidRPr="00824F46">
              <w:t>-</w:t>
            </w:r>
          </w:p>
        </w:tc>
        <w:tc>
          <w:tcPr>
            <w:tcW w:w="972" w:type="dxa"/>
          </w:tcPr>
          <w:p w14:paraId="59F37992" w14:textId="77777777" w:rsidR="00341FC3" w:rsidRPr="00824F46" w:rsidRDefault="005516CB">
            <w:pPr>
              <w:jc w:val="center"/>
            </w:pPr>
            <w:r w:rsidRPr="00824F46">
              <w:t>-</w:t>
            </w:r>
          </w:p>
        </w:tc>
        <w:tc>
          <w:tcPr>
            <w:tcW w:w="1206" w:type="dxa"/>
          </w:tcPr>
          <w:p w14:paraId="6C8BCC59" w14:textId="77777777" w:rsidR="00341FC3" w:rsidRPr="00824F46" w:rsidRDefault="005516CB">
            <w:pPr>
              <w:jc w:val="center"/>
            </w:pPr>
            <w:r w:rsidRPr="00824F46">
              <w:t>-</w:t>
            </w:r>
          </w:p>
        </w:tc>
      </w:tr>
      <w:tr w:rsidR="00341FC3" w:rsidRPr="00824F46" w14:paraId="16FC093A" w14:textId="77777777">
        <w:tc>
          <w:tcPr>
            <w:tcW w:w="3114" w:type="dxa"/>
            <w:tcBorders>
              <w:bottom w:val="single" w:sz="4" w:space="0" w:color="000000"/>
            </w:tcBorders>
          </w:tcPr>
          <w:p w14:paraId="7EBEF022" w14:textId="77777777" w:rsidR="00341FC3" w:rsidRPr="00824F46" w:rsidRDefault="005516CB">
            <w:pPr>
              <w:jc w:val="both"/>
            </w:pPr>
            <w:r w:rsidRPr="00824F46">
              <w:rPr>
                <w:b/>
              </w:rPr>
              <w:t>3. Impact financiar, plus/minus, din care:</w:t>
            </w:r>
          </w:p>
        </w:tc>
        <w:tc>
          <w:tcPr>
            <w:tcW w:w="1780" w:type="dxa"/>
            <w:vAlign w:val="center"/>
          </w:tcPr>
          <w:p w14:paraId="7E0F3FC9" w14:textId="77777777" w:rsidR="00341FC3" w:rsidRPr="00824F46" w:rsidRDefault="00341FC3"/>
        </w:tc>
        <w:tc>
          <w:tcPr>
            <w:tcW w:w="1044" w:type="dxa"/>
            <w:vAlign w:val="center"/>
          </w:tcPr>
          <w:p w14:paraId="2A0EF08A" w14:textId="77777777" w:rsidR="00341FC3" w:rsidRPr="00824F46" w:rsidRDefault="00341FC3">
            <w:pPr>
              <w:jc w:val="center"/>
            </w:pPr>
          </w:p>
        </w:tc>
        <w:tc>
          <w:tcPr>
            <w:tcW w:w="972" w:type="dxa"/>
            <w:vAlign w:val="center"/>
          </w:tcPr>
          <w:p w14:paraId="1A2EB4FA" w14:textId="77777777" w:rsidR="00341FC3" w:rsidRPr="00824F46" w:rsidRDefault="00341FC3">
            <w:pPr>
              <w:jc w:val="center"/>
            </w:pPr>
          </w:p>
        </w:tc>
        <w:tc>
          <w:tcPr>
            <w:tcW w:w="972" w:type="dxa"/>
            <w:vAlign w:val="center"/>
          </w:tcPr>
          <w:p w14:paraId="0CE1A24E" w14:textId="77777777" w:rsidR="00341FC3" w:rsidRPr="00824F46" w:rsidRDefault="00341FC3">
            <w:pPr>
              <w:jc w:val="center"/>
            </w:pPr>
          </w:p>
        </w:tc>
        <w:tc>
          <w:tcPr>
            <w:tcW w:w="972" w:type="dxa"/>
            <w:vAlign w:val="center"/>
          </w:tcPr>
          <w:p w14:paraId="471C48C0" w14:textId="77777777" w:rsidR="00341FC3" w:rsidRPr="00824F46" w:rsidRDefault="00341FC3">
            <w:pPr>
              <w:jc w:val="center"/>
            </w:pPr>
          </w:p>
        </w:tc>
        <w:tc>
          <w:tcPr>
            <w:tcW w:w="1206" w:type="dxa"/>
            <w:vAlign w:val="center"/>
          </w:tcPr>
          <w:p w14:paraId="231FD35B" w14:textId="77777777" w:rsidR="00341FC3" w:rsidRPr="00824F46" w:rsidRDefault="00341FC3">
            <w:pPr>
              <w:jc w:val="center"/>
            </w:pPr>
          </w:p>
        </w:tc>
      </w:tr>
      <w:tr w:rsidR="00341FC3" w:rsidRPr="00824F46" w14:paraId="14B0B7EB" w14:textId="77777777">
        <w:tc>
          <w:tcPr>
            <w:tcW w:w="3114" w:type="dxa"/>
            <w:tcBorders>
              <w:bottom w:val="single" w:sz="4" w:space="0" w:color="000000"/>
            </w:tcBorders>
          </w:tcPr>
          <w:p w14:paraId="5DFAAE44" w14:textId="77777777" w:rsidR="00341FC3" w:rsidRPr="00824F46" w:rsidRDefault="005516CB">
            <w:pPr>
              <w:jc w:val="both"/>
            </w:pPr>
            <w:r w:rsidRPr="00824F46">
              <w:rPr>
                <w:i/>
              </w:rPr>
              <w:t xml:space="preserve">   a) bugetul de stat</w:t>
            </w:r>
          </w:p>
        </w:tc>
        <w:tc>
          <w:tcPr>
            <w:tcW w:w="1780" w:type="dxa"/>
            <w:vAlign w:val="center"/>
          </w:tcPr>
          <w:p w14:paraId="74FC4961" w14:textId="77777777" w:rsidR="00341FC3" w:rsidRPr="00824F46" w:rsidRDefault="005516CB">
            <w:pPr>
              <w:jc w:val="center"/>
            </w:pPr>
            <w:r w:rsidRPr="00824F46">
              <w:t>-</w:t>
            </w:r>
          </w:p>
        </w:tc>
        <w:tc>
          <w:tcPr>
            <w:tcW w:w="1044" w:type="dxa"/>
            <w:vAlign w:val="center"/>
          </w:tcPr>
          <w:p w14:paraId="0D9816E9" w14:textId="77777777" w:rsidR="00341FC3" w:rsidRPr="00824F46" w:rsidRDefault="005516CB">
            <w:pPr>
              <w:jc w:val="center"/>
            </w:pPr>
            <w:r w:rsidRPr="00824F46">
              <w:t>-</w:t>
            </w:r>
          </w:p>
        </w:tc>
        <w:tc>
          <w:tcPr>
            <w:tcW w:w="972" w:type="dxa"/>
            <w:vAlign w:val="center"/>
          </w:tcPr>
          <w:p w14:paraId="1EB3A81C" w14:textId="77777777" w:rsidR="00341FC3" w:rsidRPr="00824F46" w:rsidRDefault="005516CB">
            <w:pPr>
              <w:jc w:val="center"/>
            </w:pPr>
            <w:r w:rsidRPr="00824F46">
              <w:t>-</w:t>
            </w:r>
          </w:p>
        </w:tc>
        <w:tc>
          <w:tcPr>
            <w:tcW w:w="972" w:type="dxa"/>
            <w:vAlign w:val="center"/>
          </w:tcPr>
          <w:p w14:paraId="6D450E3D" w14:textId="77777777" w:rsidR="00341FC3" w:rsidRPr="00824F46" w:rsidRDefault="005516CB">
            <w:pPr>
              <w:jc w:val="center"/>
            </w:pPr>
            <w:r w:rsidRPr="00824F46">
              <w:t>-</w:t>
            </w:r>
          </w:p>
        </w:tc>
        <w:tc>
          <w:tcPr>
            <w:tcW w:w="972" w:type="dxa"/>
            <w:vAlign w:val="center"/>
          </w:tcPr>
          <w:p w14:paraId="0D4032B9" w14:textId="77777777" w:rsidR="00341FC3" w:rsidRPr="00824F46" w:rsidRDefault="005516CB">
            <w:pPr>
              <w:jc w:val="center"/>
            </w:pPr>
            <w:r w:rsidRPr="00824F46">
              <w:t>-</w:t>
            </w:r>
          </w:p>
        </w:tc>
        <w:tc>
          <w:tcPr>
            <w:tcW w:w="1206" w:type="dxa"/>
            <w:vAlign w:val="center"/>
          </w:tcPr>
          <w:p w14:paraId="72E6A0B8" w14:textId="77777777" w:rsidR="00341FC3" w:rsidRPr="00824F46" w:rsidRDefault="005516CB">
            <w:pPr>
              <w:jc w:val="center"/>
            </w:pPr>
            <w:r w:rsidRPr="00824F46">
              <w:t>-</w:t>
            </w:r>
          </w:p>
        </w:tc>
      </w:tr>
      <w:tr w:rsidR="00341FC3" w:rsidRPr="00824F46" w14:paraId="6AFFD7D4" w14:textId="77777777">
        <w:tc>
          <w:tcPr>
            <w:tcW w:w="3114" w:type="dxa"/>
            <w:tcBorders>
              <w:bottom w:val="single" w:sz="4" w:space="0" w:color="000000"/>
            </w:tcBorders>
          </w:tcPr>
          <w:p w14:paraId="5A8C7CA0" w14:textId="77777777" w:rsidR="00341FC3" w:rsidRPr="00824F46" w:rsidRDefault="005516CB">
            <w:pPr>
              <w:jc w:val="both"/>
            </w:pPr>
            <w:r w:rsidRPr="00824F46">
              <w:rPr>
                <w:i/>
              </w:rPr>
              <w:t xml:space="preserve">   b) bugete locale</w:t>
            </w:r>
          </w:p>
        </w:tc>
        <w:tc>
          <w:tcPr>
            <w:tcW w:w="1780" w:type="dxa"/>
            <w:vAlign w:val="center"/>
          </w:tcPr>
          <w:p w14:paraId="5A95E030" w14:textId="77777777" w:rsidR="00341FC3" w:rsidRPr="00824F46" w:rsidRDefault="005516CB">
            <w:pPr>
              <w:jc w:val="center"/>
            </w:pPr>
            <w:r w:rsidRPr="00824F46">
              <w:t>-</w:t>
            </w:r>
          </w:p>
        </w:tc>
        <w:tc>
          <w:tcPr>
            <w:tcW w:w="1044" w:type="dxa"/>
            <w:vAlign w:val="center"/>
          </w:tcPr>
          <w:p w14:paraId="42C67804" w14:textId="77777777" w:rsidR="00341FC3" w:rsidRPr="00824F46" w:rsidRDefault="005516CB">
            <w:pPr>
              <w:jc w:val="center"/>
            </w:pPr>
            <w:r w:rsidRPr="00824F46">
              <w:t>-</w:t>
            </w:r>
          </w:p>
        </w:tc>
        <w:tc>
          <w:tcPr>
            <w:tcW w:w="972" w:type="dxa"/>
            <w:vAlign w:val="center"/>
          </w:tcPr>
          <w:p w14:paraId="52F6FE7B" w14:textId="77777777" w:rsidR="00341FC3" w:rsidRPr="00824F46" w:rsidRDefault="005516CB">
            <w:pPr>
              <w:jc w:val="center"/>
            </w:pPr>
            <w:r w:rsidRPr="00824F46">
              <w:t>-</w:t>
            </w:r>
          </w:p>
        </w:tc>
        <w:tc>
          <w:tcPr>
            <w:tcW w:w="972" w:type="dxa"/>
            <w:vAlign w:val="center"/>
          </w:tcPr>
          <w:p w14:paraId="688D8408" w14:textId="77777777" w:rsidR="00341FC3" w:rsidRPr="00824F46" w:rsidRDefault="005516CB">
            <w:pPr>
              <w:jc w:val="center"/>
            </w:pPr>
            <w:r w:rsidRPr="00824F46">
              <w:t>-</w:t>
            </w:r>
          </w:p>
        </w:tc>
        <w:tc>
          <w:tcPr>
            <w:tcW w:w="972" w:type="dxa"/>
            <w:vAlign w:val="center"/>
          </w:tcPr>
          <w:p w14:paraId="180F0E76" w14:textId="77777777" w:rsidR="00341FC3" w:rsidRPr="00824F46" w:rsidRDefault="005516CB">
            <w:pPr>
              <w:jc w:val="center"/>
            </w:pPr>
            <w:r w:rsidRPr="00824F46">
              <w:t>-</w:t>
            </w:r>
          </w:p>
        </w:tc>
        <w:tc>
          <w:tcPr>
            <w:tcW w:w="1206" w:type="dxa"/>
            <w:vAlign w:val="center"/>
          </w:tcPr>
          <w:p w14:paraId="14AA7965" w14:textId="77777777" w:rsidR="00341FC3" w:rsidRPr="00824F46" w:rsidRDefault="005516CB">
            <w:pPr>
              <w:jc w:val="center"/>
            </w:pPr>
            <w:r w:rsidRPr="00824F46">
              <w:t>-</w:t>
            </w:r>
          </w:p>
        </w:tc>
      </w:tr>
      <w:tr w:rsidR="00341FC3" w:rsidRPr="00824F46" w14:paraId="3C17895D" w14:textId="77777777">
        <w:tc>
          <w:tcPr>
            <w:tcW w:w="3114" w:type="dxa"/>
            <w:tcBorders>
              <w:bottom w:val="single" w:sz="4" w:space="0" w:color="000000"/>
            </w:tcBorders>
          </w:tcPr>
          <w:p w14:paraId="7407CC6F" w14:textId="77777777" w:rsidR="00341FC3" w:rsidRPr="00824F46" w:rsidRDefault="005516CB">
            <w:pPr>
              <w:jc w:val="both"/>
            </w:pPr>
            <w:r w:rsidRPr="00824F46">
              <w:rPr>
                <w:b/>
              </w:rPr>
              <w:t>4. Propuneri pentru acoperirea creşterii cheltuielilor bugetare</w:t>
            </w:r>
          </w:p>
        </w:tc>
        <w:tc>
          <w:tcPr>
            <w:tcW w:w="1780" w:type="dxa"/>
            <w:vAlign w:val="center"/>
          </w:tcPr>
          <w:p w14:paraId="6A3AB83B" w14:textId="77777777" w:rsidR="00341FC3" w:rsidRPr="00824F46" w:rsidRDefault="005516CB">
            <w:pPr>
              <w:jc w:val="center"/>
            </w:pPr>
            <w:r w:rsidRPr="00824F46">
              <w:t>-</w:t>
            </w:r>
          </w:p>
        </w:tc>
        <w:tc>
          <w:tcPr>
            <w:tcW w:w="1044" w:type="dxa"/>
            <w:vAlign w:val="center"/>
          </w:tcPr>
          <w:p w14:paraId="69BA9DA7" w14:textId="77777777" w:rsidR="00341FC3" w:rsidRPr="00824F46" w:rsidRDefault="005516CB">
            <w:pPr>
              <w:jc w:val="center"/>
            </w:pPr>
            <w:r w:rsidRPr="00824F46">
              <w:t>-</w:t>
            </w:r>
          </w:p>
        </w:tc>
        <w:tc>
          <w:tcPr>
            <w:tcW w:w="972" w:type="dxa"/>
            <w:vAlign w:val="center"/>
          </w:tcPr>
          <w:p w14:paraId="373EF0ED" w14:textId="77777777" w:rsidR="00341FC3" w:rsidRPr="00824F46" w:rsidRDefault="005516CB">
            <w:pPr>
              <w:jc w:val="center"/>
            </w:pPr>
            <w:r w:rsidRPr="00824F46">
              <w:t>-</w:t>
            </w:r>
          </w:p>
        </w:tc>
        <w:tc>
          <w:tcPr>
            <w:tcW w:w="972" w:type="dxa"/>
            <w:vAlign w:val="center"/>
          </w:tcPr>
          <w:p w14:paraId="04AD8519" w14:textId="77777777" w:rsidR="00341FC3" w:rsidRPr="00824F46" w:rsidRDefault="005516CB">
            <w:pPr>
              <w:jc w:val="center"/>
            </w:pPr>
            <w:r w:rsidRPr="00824F46">
              <w:t>-</w:t>
            </w:r>
          </w:p>
        </w:tc>
        <w:tc>
          <w:tcPr>
            <w:tcW w:w="972" w:type="dxa"/>
            <w:vAlign w:val="center"/>
          </w:tcPr>
          <w:p w14:paraId="0FD7D120" w14:textId="77777777" w:rsidR="00341FC3" w:rsidRPr="00824F46" w:rsidRDefault="005516CB">
            <w:pPr>
              <w:jc w:val="center"/>
            </w:pPr>
            <w:r w:rsidRPr="00824F46">
              <w:t>-</w:t>
            </w:r>
          </w:p>
        </w:tc>
        <w:tc>
          <w:tcPr>
            <w:tcW w:w="1206" w:type="dxa"/>
            <w:vAlign w:val="center"/>
          </w:tcPr>
          <w:p w14:paraId="657E5F36" w14:textId="77777777" w:rsidR="00341FC3" w:rsidRPr="00824F46" w:rsidRDefault="005516CB">
            <w:pPr>
              <w:jc w:val="center"/>
            </w:pPr>
            <w:r w:rsidRPr="00824F46">
              <w:t>-</w:t>
            </w:r>
          </w:p>
        </w:tc>
      </w:tr>
      <w:tr w:rsidR="00341FC3" w:rsidRPr="00824F46" w14:paraId="37F92BAD" w14:textId="77777777">
        <w:tc>
          <w:tcPr>
            <w:tcW w:w="3114" w:type="dxa"/>
            <w:tcBorders>
              <w:bottom w:val="single" w:sz="4" w:space="0" w:color="000000"/>
            </w:tcBorders>
          </w:tcPr>
          <w:p w14:paraId="6DFD7A17" w14:textId="77777777" w:rsidR="00341FC3" w:rsidRPr="00824F46" w:rsidRDefault="005516CB">
            <w:pPr>
              <w:jc w:val="both"/>
            </w:pPr>
            <w:r w:rsidRPr="00824F46">
              <w:rPr>
                <w:b/>
              </w:rPr>
              <w:t>5. Propuneri pentru a compensa reducerea veniturilor bugetare</w:t>
            </w:r>
          </w:p>
        </w:tc>
        <w:tc>
          <w:tcPr>
            <w:tcW w:w="1780" w:type="dxa"/>
            <w:vAlign w:val="center"/>
          </w:tcPr>
          <w:p w14:paraId="3041C53C" w14:textId="77777777" w:rsidR="00341FC3" w:rsidRPr="00824F46" w:rsidRDefault="005516CB">
            <w:pPr>
              <w:jc w:val="center"/>
            </w:pPr>
            <w:r w:rsidRPr="00824F46">
              <w:t>-</w:t>
            </w:r>
          </w:p>
        </w:tc>
        <w:tc>
          <w:tcPr>
            <w:tcW w:w="1044" w:type="dxa"/>
            <w:vAlign w:val="center"/>
          </w:tcPr>
          <w:p w14:paraId="66385275" w14:textId="77777777" w:rsidR="00341FC3" w:rsidRPr="00824F46" w:rsidRDefault="005516CB">
            <w:pPr>
              <w:jc w:val="center"/>
            </w:pPr>
            <w:r w:rsidRPr="00824F46">
              <w:t>-</w:t>
            </w:r>
          </w:p>
        </w:tc>
        <w:tc>
          <w:tcPr>
            <w:tcW w:w="972" w:type="dxa"/>
            <w:vAlign w:val="center"/>
          </w:tcPr>
          <w:p w14:paraId="19C02D2B" w14:textId="77777777" w:rsidR="00341FC3" w:rsidRPr="00824F46" w:rsidRDefault="005516CB">
            <w:pPr>
              <w:jc w:val="center"/>
            </w:pPr>
            <w:r w:rsidRPr="00824F46">
              <w:t>-</w:t>
            </w:r>
          </w:p>
        </w:tc>
        <w:tc>
          <w:tcPr>
            <w:tcW w:w="972" w:type="dxa"/>
            <w:vAlign w:val="center"/>
          </w:tcPr>
          <w:p w14:paraId="7C919C37" w14:textId="77777777" w:rsidR="00341FC3" w:rsidRPr="00824F46" w:rsidRDefault="005516CB">
            <w:pPr>
              <w:jc w:val="center"/>
            </w:pPr>
            <w:r w:rsidRPr="00824F46">
              <w:t>-</w:t>
            </w:r>
          </w:p>
        </w:tc>
        <w:tc>
          <w:tcPr>
            <w:tcW w:w="972" w:type="dxa"/>
            <w:vAlign w:val="center"/>
          </w:tcPr>
          <w:p w14:paraId="7922E2C3" w14:textId="77777777" w:rsidR="00341FC3" w:rsidRPr="00824F46" w:rsidRDefault="005516CB">
            <w:pPr>
              <w:jc w:val="center"/>
            </w:pPr>
            <w:r w:rsidRPr="00824F46">
              <w:t>-</w:t>
            </w:r>
          </w:p>
        </w:tc>
        <w:tc>
          <w:tcPr>
            <w:tcW w:w="1206" w:type="dxa"/>
            <w:vAlign w:val="center"/>
          </w:tcPr>
          <w:p w14:paraId="4A624B8D" w14:textId="77777777" w:rsidR="00341FC3" w:rsidRPr="00824F46" w:rsidRDefault="005516CB">
            <w:pPr>
              <w:jc w:val="center"/>
            </w:pPr>
            <w:r w:rsidRPr="00824F46">
              <w:t>-</w:t>
            </w:r>
          </w:p>
        </w:tc>
      </w:tr>
      <w:tr w:rsidR="00341FC3" w:rsidRPr="00824F46" w14:paraId="0D0FB237" w14:textId="77777777">
        <w:tc>
          <w:tcPr>
            <w:tcW w:w="3114" w:type="dxa"/>
            <w:tcBorders>
              <w:bottom w:val="single" w:sz="4" w:space="0" w:color="000000"/>
            </w:tcBorders>
          </w:tcPr>
          <w:p w14:paraId="6D0D6250" w14:textId="77777777" w:rsidR="00341FC3" w:rsidRPr="00824F46" w:rsidRDefault="005516CB">
            <w:pPr>
              <w:jc w:val="both"/>
            </w:pPr>
            <w:r w:rsidRPr="00824F46">
              <w:rPr>
                <w:b/>
              </w:rPr>
              <w:t>6. Calcule detaliate privind fundamentarea modificărilor veniturilor şi/sau cheltuielilor bugetare</w:t>
            </w:r>
          </w:p>
        </w:tc>
        <w:tc>
          <w:tcPr>
            <w:tcW w:w="1780" w:type="dxa"/>
            <w:vAlign w:val="center"/>
          </w:tcPr>
          <w:p w14:paraId="3581886E" w14:textId="77777777" w:rsidR="00341FC3" w:rsidRPr="00824F46" w:rsidRDefault="005516CB">
            <w:pPr>
              <w:jc w:val="center"/>
            </w:pPr>
            <w:r w:rsidRPr="00824F46">
              <w:t>-</w:t>
            </w:r>
          </w:p>
        </w:tc>
        <w:tc>
          <w:tcPr>
            <w:tcW w:w="1044" w:type="dxa"/>
            <w:vAlign w:val="center"/>
          </w:tcPr>
          <w:p w14:paraId="455BB70E" w14:textId="77777777" w:rsidR="00341FC3" w:rsidRPr="00824F46" w:rsidRDefault="005516CB">
            <w:pPr>
              <w:jc w:val="center"/>
            </w:pPr>
            <w:r w:rsidRPr="00824F46">
              <w:t>-</w:t>
            </w:r>
          </w:p>
        </w:tc>
        <w:tc>
          <w:tcPr>
            <w:tcW w:w="972" w:type="dxa"/>
            <w:vAlign w:val="center"/>
          </w:tcPr>
          <w:p w14:paraId="6A8A7EC8" w14:textId="77777777" w:rsidR="00341FC3" w:rsidRPr="00824F46" w:rsidRDefault="005516CB">
            <w:pPr>
              <w:jc w:val="center"/>
            </w:pPr>
            <w:r w:rsidRPr="00824F46">
              <w:t>-</w:t>
            </w:r>
          </w:p>
        </w:tc>
        <w:tc>
          <w:tcPr>
            <w:tcW w:w="972" w:type="dxa"/>
            <w:vAlign w:val="center"/>
          </w:tcPr>
          <w:p w14:paraId="5E2EB1AB" w14:textId="77777777" w:rsidR="00341FC3" w:rsidRPr="00824F46" w:rsidRDefault="005516CB">
            <w:pPr>
              <w:jc w:val="center"/>
            </w:pPr>
            <w:r w:rsidRPr="00824F46">
              <w:t>-</w:t>
            </w:r>
          </w:p>
        </w:tc>
        <w:tc>
          <w:tcPr>
            <w:tcW w:w="972" w:type="dxa"/>
            <w:vAlign w:val="center"/>
          </w:tcPr>
          <w:p w14:paraId="4062E65B" w14:textId="77777777" w:rsidR="00341FC3" w:rsidRPr="00824F46" w:rsidRDefault="005516CB">
            <w:pPr>
              <w:jc w:val="center"/>
            </w:pPr>
            <w:r w:rsidRPr="00824F46">
              <w:t>-</w:t>
            </w:r>
          </w:p>
        </w:tc>
        <w:tc>
          <w:tcPr>
            <w:tcW w:w="1206" w:type="dxa"/>
            <w:vAlign w:val="center"/>
          </w:tcPr>
          <w:p w14:paraId="2D2C06DA" w14:textId="77777777" w:rsidR="00341FC3" w:rsidRPr="00824F46" w:rsidRDefault="005516CB">
            <w:pPr>
              <w:jc w:val="center"/>
            </w:pPr>
            <w:r w:rsidRPr="00824F46">
              <w:t>-</w:t>
            </w:r>
          </w:p>
        </w:tc>
      </w:tr>
      <w:tr w:rsidR="00341FC3" w:rsidRPr="00824F46" w14:paraId="0FE4D6FD" w14:textId="77777777">
        <w:tc>
          <w:tcPr>
            <w:tcW w:w="3114" w:type="dxa"/>
            <w:tcBorders>
              <w:bottom w:val="single" w:sz="4" w:space="0" w:color="000000"/>
            </w:tcBorders>
          </w:tcPr>
          <w:p w14:paraId="2E34935E" w14:textId="77777777" w:rsidR="00341FC3" w:rsidRPr="00824F46" w:rsidRDefault="005516CB">
            <w:pPr>
              <w:jc w:val="both"/>
            </w:pPr>
            <w:r w:rsidRPr="00824F46">
              <w:rPr>
                <w:b/>
              </w:rPr>
              <w:t>7. Alte informaţii</w:t>
            </w:r>
          </w:p>
        </w:tc>
        <w:tc>
          <w:tcPr>
            <w:tcW w:w="6946" w:type="dxa"/>
            <w:gridSpan w:val="6"/>
            <w:tcBorders>
              <w:bottom w:val="single" w:sz="4" w:space="0" w:color="000000"/>
            </w:tcBorders>
            <w:vAlign w:val="center"/>
          </w:tcPr>
          <w:p w14:paraId="32063725" w14:textId="77777777" w:rsidR="00341FC3" w:rsidRPr="00824F46" w:rsidRDefault="005516CB">
            <w:pPr>
              <w:widowControl w:val="0"/>
              <w:pBdr>
                <w:top w:val="nil"/>
                <w:left w:val="nil"/>
                <w:bottom w:val="nil"/>
                <w:right w:val="nil"/>
                <w:between w:val="nil"/>
              </w:pBdr>
              <w:ind w:firstLine="317"/>
              <w:jc w:val="both"/>
            </w:pPr>
            <w:r w:rsidRPr="00824F46">
              <w:t>Nu au fost identificate</w:t>
            </w:r>
          </w:p>
          <w:p w14:paraId="337E508C" w14:textId="77777777" w:rsidR="00341FC3" w:rsidRPr="00824F46" w:rsidRDefault="00341FC3">
            <w:pPr>
              <w:widowControl w:val="0"/>
              <w:pBdr>
                <w:top w:val="nil"/>
                <w:left w:val="nil"/>
                <w:bottom w:val="nil"/>
                <w:right w:val="nil"/>
                <w:between w:val="nil"/>
              </w:pBdr>
              <w:ind w:firstLine="317"/>
              <w:jc w:val="both"/>
            </w:pPr>
          </w:p>
        </w:tc>
      </w:tr>
      <w:tr w:rsidR="00341FC3" w:rsidRPr="00824F46" w14:paraId="4FC74ED7" w14:textId="77777777">
        <w:tc>
          <w:tcPr>
            <w:tcW w:w="10060" w:type="dxa"/>
            <w:gridSpan w:val="7"/>
            <w:tcBorders>
              <w:bottom w:val="single" w:sz="4" w:space="0" w:color="000000"/>
            </w:tcBorders>
          </w:tcPr>
          <w:p w14:paraId="5918705D" w14:textId="77777777" w:rsidR="00341FC3" w:rsidRPr="00824F46" w:rsidRDefault="00341FC3">
            <w:pPr>
              <w:jc w:val="center"/>
              <w:rPr>
                <w:b/>
                <w:i/>
              </w:rPr>
            </w:pPr>
          </w:p>
          <w:p w14:paraId="199B926E" w14:textId="77777777" w:rsidR="00341FC3" w:rsidRPr="00824F46" w:rsidRDefault="005516CB">
            <w:pPr>
              <w:jc w:val="center"/>
            </w:pPr>
            <w:r w:rsidRPr="00824F46">
              <w:rPr>
                <w:b/>
                <w:i/>
              </w:rPr>
              <w:t>Secțiunea 5</w:t>
            </w:r>
          </w:p>
          <w:p w14:paraId="004D35FF" w14:textId="77777777" w:rsidR="00341FC3" w:rsidRPr="00824F46" w:rsidRDefault="005516CB">
            <w:pPr>
              <w:jc w:val="center"/>
              <w:rPr>
                <w:b/>
                <w:i/>
              </w:rPr>
            </w:pPr>
            <w:r w:rsidRPr="00824F46">
              <w:rPr>
                <w:b/>
                <w:i/>
              </w:rPr>
              <w:lastRenderedPageBreak/>
              <w:t>Efectele actului normativ asupra legislației în vigoare</w:t>
            </w:r>
          </w:p>
          <w:p w14:paraId="2D1D154F" w14:textId="77777777" w:rsidR="00341FC3" w:rsidRPr="00824F46" w:rsidRDefault="00341FC3">
            <w:pPr>
              <w:jc w:val="center"/>
            </w:pPr>
          </w:p>
        </w:tc>
      </w:tr>
      <w:tr w:rsidR="00341FC3" w:rsidRPr="00824F46" w14:paraId="58CFE7FA" w14:textId="77777777">
        <w:trPr>
          <w:trHeight w:val="620"/>
        </w:trPr>
        <w:tc>
          <w:tcPr>
            <w:tcW w:w="3114" w:type="dxa"/>
            <w:tcBorders>
              <w:top w:val="single" w:sz="4" w:space="0" w:color="000000"/>
            </w:tcBorders>
          </w:tcPr>
          <w:p w14:paraId="2C287FD9" w14:textId="77777777" w:rsidR="00341FC3" w:rsidRPr="00824F46" w:rsidRDefault="005516CB">
            <w:pPr>
              <w:jc w:val="both"/>
            </w:pPr>
            <w:r w:rsidRPr="00824F46">
              <w:lastRenderedPageBreak/>
              <w:t>1. Măsuri normative necesare pentru aplicarea prevederilor actului normativ:</w:t>
            </w:r>
          </w:p>
          <w:p w14:paraId="28BD7755" w14:textId="77777777" w:rsidR="00341FC3" w:rsidRPr="00824F46" w:rsidRDefault="005516CB">
            <w:pPr>
              <w:jc w:val="both"/>
            </w:pPr>
            <w:r w:rsidRPr="00824F46">
              <w:t>a) acte normative în vigoare ce vor fi modificate sau abrogate, ca urmare a intrării în vigoare a actului normativ;</w:t>
            </w:r>
          </w:p>
          <w:p w14:paraId="0797C702" w14:textId="77777777" w:rsidR="00341FC3" w:rsidRPr="00824F46" w:rsidRDefault="005516CB">
            <w:pPr>
              <w:jc w:val="both"/>
            </w:pPr>
            <w:r w:rsidRPr="00824F46">
              <w:t>b) ac</w:t>
            </w:r>
            <w:r w:rsidRPr="00824F46">
              <w:t>te normative ce urmează a fi elaborate în vederea implementării noilor dispoziţii.</w:t>
            </w:r>
          </w:p>
        </w:tc>
        <w:tc>
          <w:tcPr>
            <w:tcW w:w="6946" w:type="dxa"/>
            <w:gridSpan w:val="6"/>
            <w:tcBorders>
              <w:top w:val="single" w:sz="4" w:space="0" w:color="000000"/>
            </w:tcBorders>
          </w:tcPr>
          <w:p w14:paraId="64BA4402" w14:textId="77777777" w:rsidR="00341FC3" w:rsidRPr="00824F46" w:rsidRDefault="005516CB">
            <w:pPr>
              <w:jc w:val="both"/>
            </w:pPr>
            <w:r w:rsidRPr="00824F46">
              <w:t>Actul normativ nu se referă la acest subiect.</w:t>
            </w:r>
          </w:p>
        </w:tc>
      </w:tr>
      <w:tr w:rsidR="00341FC3" w:rsidRPr="00824F46" w14:paraId="34DCDCBA" w14:textId="77777777">
        <w:trPr>
          <w:trHeight w:val="620"/>
        </w:trPr>
        <w:tc>
          <w:tcPr>
            <w:tcW w:w="3114" w:type="dxa"/>
            <w:tcBorders>
              <w:top w:val="single" w:sz="4" w:space="0" w:color="000000"/>
            </w:tcBorders>
          </w:tcPr>
          <w:p w14:paraId="3B034733" w14:textId="77777777" w:rsidR="00341FC3" w:rsidRPr="00824F46" w:rsidRDefault="005516CB">
            <w:pPr>
              <w:jc w:val="both"/>
            </w:pPr>
            <w:r w:rsidRPr="00824F46">
              <w:t>1</w:t>
            </w:r>
            <w:r w:rsidRPr="00824F46">
              <w:rPr>
                <w:vertAlign w:val="superscript"/>
              </w:rPr>
              <w:t>1</w:t>
            </w:r>
            <w:r w:rsidRPr="00824F46">
              <w:t>.  Compatibilitatea actului normativ cu legislaţia în domeniul achiziţiilor publice.</w:t>
            </w:r>
          </w:p>
        </w:tc>
        <w:tc>
          <w:tcPr>
            <w:tcW w:w="6946" w:type="dxa"/>
            <w:gridSpan w:val="6"/>
            <w:tcBorders>
              <w:top w:val="single" w:sz="4" w:space="0" w:color="000000"/>
            </w:tcBorders>
          </w:tcPr>
          <w:p w14:paraId="07CF4027" w14:textId="77777777" w:rsidR="00341FC3" w:rsidRPr="00824F46" w:rsidRDefault="005516CB">
            <w:pPr>
              <w:jc w:val="both"/>
            </w:pPr>
            <w:r w:rsidRPr="00824F46">
              <w:t>Actul normativ nu se referă la acest subiect.</w:t>
            </w:r>
          </w:p>
        </w:tc>
      </w:tr>
      <w:tr w:rsidR="00341FC3" w:rsidRPr="00824F46" w14:paraId="628C8C0D" w14:textId="77777777">
        <w:tc>
          <w:tcPr>
            <w:tcW w:w="3114" w:type="dxa"/>
          </w:tcPr>
          <w:p w14:paraId="180CAD21" w14:textId="77777777" w:rsidR="00341FC3" w:rsidRPr="00824F46" w:rsidRDefault="005516CB">
            <w:pPr>
              <w:jc w:val="both"/>
            </w:pPr>
            <w:r w:rsidRPr="00824F46">
              <w:t xml:space="preserve">2. Conformitatea actului normativ cu legislaţia comunitară în cazul proiectelor care transpun prevederi comunitare </w:t>
            </w:r>
          </w:p>
        </w:tc>
        <w:tc>
          <w:tcPr>
            <w:tcW w:w="6946" w:type="dxa"/>
            <w:gridSpan w:val="6"/>
          </w:tcPr>
          <w:p w14:paraId="395A917F" w14:textId="77777777" w:rsidR="00341FC3" w:rsidRPr="00824F46" w:rsidRDefault="005516CB">
            <w:r w:rsidRPr="00824F46">
              <w:t>Actul no</w:t>
            </w:r>
            <w:r w:rsidRPr="00824F46">
              <w:t>rmativ nu se referă la acest subiect.</w:t>
            </w:r>
          </w:p>
        </w:tc>
      </w:tr>
      <w:tr w:rsidR="00341FC3" w:rsidRPr="00824F46" w14:paraId="220D1E94" w14:textId="77777777">
        <w:tc>
          <w:tcPr>
            <w:tcW w:w="3114" w:type="dxa"/>
          </w:tcPr>
          <w:p w14:paraId="44E5C389" w14:textId="77777777" w:rsidR="00341FC3" w:rsidRPr="00824F46" w:rsidRDefault="005516CB">
            <w:r w:rsidRPr="00824F46">
              <w:t>3. Măsuri normative necesare aplicării directe a actelor normative comunitare</w:t>
            </w:r>
          </w:p>
        </w:tc>
        <w:tc>
          <w:tcPr>
            <w:tcW w:w="6946" w:type="dxa"/>
            <w:gridSpan w:val="6"/>
          </w:tcPr>
          <w:p w14:paraId="3D8B3F6D" w14:textId="77777777" w:rsidR="00341FC3" w:rsidRPr="00824F46" w:rsidRDefault="005516CB">
            <w:r w:rsidRPr="00824F46">
              <w:t>Actul normativ nu se referă la acest subiect.</w:t>
            </w:r>
          </w:p>
        </w:tc>
      </w:tr>
      <w:tr w:rsidR="00341FC3" w:rsidRPr="00824F46" w14:paraId="3F70D8B6" w14:textId="77777777">
        <w:tc>
          <w:tcPr>
            <w:tcW w:w="3114" w:type="dxa"/>
          </w:tcPr>
          <w:p w14:paraId="6C5ACF68" w14:textId="77777777" w:rsidR="00341FC3" w:rsidRPr="00824F46" w:rsidRDefault="005516CB">
            <w:pPr>
              <w:jc w:val="both"/>
            </w:pPr>
            <w:r w:rsidRPr="00824F46">
              <w:t>4. Hotărâri ale Curţii de Justiţie a Uniunii Europene</w:t>
            </w:r>
          </w:p>
        </w:tc>
        <w:tc>
          <w:tcPr>
            <w:tcW w:w="6946" w:type="dxa"/>
            <w:gridSpan w:val="6"/>
          </w:tcPr>
          <w:p w14:paraId="72D3B919" w14:textId="77777777" w:rsidR="00341FC3" w:rsidRPr="00824F46" w:rsidRDefault="005516CB">
            <w:r w:rsidRPr="00824F46">
              <w:t>Actul normativ nu se referă la acest s</w:t>
            </w:r>
            <w:r w:rsidRPr="00824F46">
              <w:t>ubiect.</w:t>
            </w:r>
          </w:p>
        </w:tc>
      </w:tr>
      <w:tr w:rsidR="00341FC3" w:rsidRPr="00824F46" w14:paraId="46F9284C" w14:textId="77777777">
        <w:tc>
          <w:tcPr>
            <w:tcW w:w="3114" w:type="dxa"/>
          </w:tcPr>
          <w:p w14:paraId="673695DB" w14:textId="77777777" w:rsidR="00341FC3" w:rsidRPr="00824F46" w:rsidRDefault="005516CB">
            <w:pPr>
              <w:jc w:val="both"/>
            </w:pPr>
            <w:r w:rsidRPr="00824F46">
              <w:t>5. Alte acte normative şi/sau documente internaţionale din care decurg angajamente</w:t>
            </w:r>
          </w:p>
        </w:tc>
        <w:tc>
          <w:tcPr>
            <w:tcW w:w="6946" w:type="dxa"/>
            <w:gridSpan w:val="6"/>
          </w:tcPr>
          <w:p w14:paraId="341FE74C" w14:textId="77777777" w:rsidR="00341FC3" w:rsidRPr="00824F46" w:rsidRDefault="005516CB">
            <w:r w:rsidRPr="00824F46">
              <w:t>Actul normativ nu se referă la acest subiect.</w:t>
            </w:r>
          </w:p>
        </w:tc>
      </w:tr>
      <w:tr w:rsidR="00341FC3" w:rsidRPr="00824F46" w14:paraId="14D53D72" w14:textId="77777777">
        <w:tc>
          <w:tcPr>
            <w:tcW w:w="3114" w:type="dxa"/>
            <w:tcBorders>
              <w:bottom w:val="single" w:sz="4" w:space="0" w:color="000000"/>
            </w:tcBorders>
          </w:tcPr>
          <w:p w14:paraId="5F8BD5B5" w14:textId="77777777" w:rsidR="00341FC3" w:rsidRPr="00824F46" w:rsidRDefault="005516CB">
            <w:r w:rsidRPr="00824F46">
              <w:t>6. Alte informaţii</w:t>
            </w:r>
          </w:p>
        </w:tc>
        <w:tc>
          <w:tcPr>
            <w:tcW w:w="6946" w:type="dxa"/>
            <w:gridSpan w:val="6"/>
            <w:tcBorders>
              <w:bottom w:val="single" w:sz="4" w:space="0" w:color="000000"/>
            </w:tcBorders>
          </w:tcPr>
          <w:p w14:paraId="12926263" w14:textId="77777777" w:rsidR="00341FC3" w:rsidRPr="00824F46" w:rsidRDefault="005516CB">
            <w:r w:rsidRPr="00824F46">
              <w:t>Nu au fost identificate</w:t>
            </w:r>
          </w:p>
        </w:tc>
      </w:tr>
      <w:tr w:rsidR="00341FC3" w:rsidRPr="00824F46" w14:paraId="171F7128" w14:textId="77777777">
        <w:tc>
          <w:tcPr>
            <w:tcW w:w="10060" w:type="dxa"/>
            <w:gridSpan w:val="7"/>
            <w:tcBorders>
              <w:top w:val="single" w:sz="4" w:space="0" w:color="000000"/>
              <w:left w:val="single" w:sz="4" w:space="0" w:color="000000"/>
              <w:bottom w:val="single" w:sz="4" w:space="0" w:color="000000"/>
              <w:right w:val="single" w:sz="4" w:space="0" w:color="000000"/>
            </w:tcBorders>
          </w:tcPr>
          <w:p w14:paraId="53A2EAD8" w14:textId="77777777" w:rsidR="00341FC3" w:rsidRPr="00824F46" w:rsidRDefault="00341FC3">
            <w:pPr>
              <w:jc w:val="center"/>
              <w:rPr>
                <w:b/>
                <w:i/>
              </w:rPr>
            </w:pPr>
          </w:p>
          <w:p w14:paraId="2C1855A8" w14:textId="77777777" w:rsidR="00341FC3" w:rsidRPr="00824F46" w:rsidRDefault="005516CB">
            <w:pPr>
              <w:jc w:val="center"/>
            </w:pPr>
            <w:r w:rsidRPr="00824F46">
              <w:rPr>
                <w:b/>
                <w:i/>
              </w:rPr>
              <w:t>Secţiunea 6</w:t>
            </w:r>
          </w:p>
          <w:p w14:paraId="3C9AEB2B" w14:textId="77777777" w:rsidR="00341FC3" w:rsidRPr="00824F46" w:rsidRDefault="005516CB">
            <w:pPr>
              <w:jc w:val="center"/>
              <w:rPr>
                <w:b/>
                <w:i/>
              </w:rPr>
            </w:pPr>
            <w:r w:rsidRPr="00824F46">
              <w:rPr>
                <w:b/>
                <w:i/>
              </w:rPr>
              <w:t>Consultările efectuate în vederea elaborării actului normativ</w:t>
            </w:r>
          </w:p>
          <w:p w14:paraId="1E3CA1FF" w14:textId="77777777" w:rsidR="00341FC3" w:rsidRPr="00824F46" w:rsidRDefault="00341FC3">
            <w:pPr>
              <w:jc w:val="center"/>
            </w:pPr>
          </w:p>
        </w:tc>
      </w:tr>
      <w:tr w:rsidR="00341FC3" w:rsidRPr="00824F46" w14:paraId="6531E256" w14:textId="77777777">
        <w:tc>
          <w:tcPr>
            <w:tcW w:w="3114" w:type="dxa"/>
            <w:tcBorders>
              <w:top w:val="single" w:sz="4" w:space="0" w:color="000000"/>
            </w:tcBorders>
          </w:tcPr>
          <w:p w14:paraId="2C44C3E1" w14:textId="77777777" w:rsidR="00341FC3" w:rsidRPr="00824F46" w:rsidRDefault="005516CB">
            <w:pPr>
              <w:jc w:val="both"/>
            </w:pPr>
            <w:r w:rsidRPr="00824F46">
              <w:t xml:space="preserve">1. Informaţii privind procesul de consultare cu organizaţii neguvernamentale, institute de cercetare şi alte organisme implicate </w:t>
            </w:r>
          </w:p>
        </w:tc>
        <w:tc>
          <w:tcPr>
            <w:tcW w:w="6946" w:type="dxa"/>
            <w:gridSpan w:val="6"/>
            <w:tcBorders>
              <w:top w:val="single" w:sz="4" w:space="0" w:color="000000"/>
            </w:tcBorders>
          </w:tcPr>
          <w:p w14:paraId="651B58FE" w14:textId="77777777" w:rsidR="00341FC3" w:rsidRPr="00824F46" w:rsidRDefault="005516CB">
            <w:r w:rsidRPr="00824F46">
              <w:t>Actul normativ nu se referă la acest subiect.</w:t>
            </w:r>
          </w:p>
        </w:tc>
      </w:tr>
      <w:tr w:rsidR="00341FC3" w:rsidRPr="00824F46" w14:paraId="0C993EC7" w14:textId="77777777">
        <w:tc>
          <w:tcPr>
            <w:tcW w:w="3114" w:type="dxa"/>
          </w:tcPr>
          <w:p w14:paraId="45C4E3D2" w14:textId="77777777" w:rsidR="00341FC3" w:rsidRPr="00824F46" w:rsidRDefault="005516CB">
            <w:pPr>
              <w:jc w:val="both"/>
            </w:pPr>
            <w:r w:rsidRPr="00824F46">
              <w:t>2. Fundamentarea alegerii organizaţiilor cu care a avut loc consultarea, precum</w:t>
            </w:r>
            <w:r w:rsidRPr="00824F46">
              <w:t xml:space="preserve"> şi a modului în care activitatea acestor organizaţii este legată de obiectul actului normativ</w:t>
            </w:r>
          </w:p>
        </w:tc>
        <w:tc>
          <w:tcPr>
            <w:tcW w:w="6946" w:type="dxa"/>
            <w:gridSpan w:val="6"/>
          </w:tcPr>
          <w:p w14:paraId="2D64BC51" w14:textId="77777777" w:rsidR="00341FC3" w:rsidRPr="00824F46" w:rsidRDefault="005516CB">
            <w:pPr>
              <w:jc w:val="both"/>
            </w:pPr>
            <w:r w:rsidRPr="00824F46">
              <w:t>Actul normativ nu se referă la acest subiect.</w:t>
            </w:r>
          </w:p>
        </w:tc>
      </w:tr>
      <w:tr w:rsidR="00341FC3" w:rsidRPr="00824F46" w14:paraId="1BB8ED9E" w14:textId="77777777">
        <w:tc>
          <w:tcPr>
            <w:tcW w:w="3114" w:type="dxa"/>
          </w:tcPr>
          <w:p w14:paraId="6E0A197A" w14:textId="77777777" w:rsidR="00341FC3" w:rsidRPr="00824F46" w:rsidRDefault="005516CB">
            <w:pPr>
              <w:jc w:val="both"/>
            </w:pPr>
            <w:r w:rsidRPr="00824F46">
              <w:t xml:space="preserve">3. Consultările organizate cu autorităţile administraţiei publice locale, în situaţia în care  actul normativ are ca obiect activităţi ale acestor autorităţi, în condiţiile Hotărârii Guvernului nr. 521/2005 privind procedura </w:t>
            </w:r>
            <w:r w:rsidRPr="00824F46">
              <w:lastRenderedPageBreak/>
              <w:t>de consultare a structurilor as</w:t>
            </w:r>
            <w:r w:rsidRPr="00824F46">
              <w:t>ociative ale autorităţilor administraţiei publice locale la elaborarea proiectelor de acte normative</w:t>
            </w:r>
          </w:p>
        </w:tc>
        <w:tc>
          <w:tcPr>
            <w:tcW w:w="6946" w:type="dxa"/>
            <w:gridSpan w:val="6"/>
          </w:tcPr>
          <w:p w14:paraId="14805E93" w14:textId="77777777" w:rsidR="00341FC3" w:rsidRPr="00824F46" w:rsidRDefault="005516CB">
            <w:pPr>
              <w:jc w:val="both"/>
            </w:pPr>
            <w:r w:rsidRPr="00824F46">
              <w:lastRenderedPageBreak/>
              <w:t>Având în vedere prevederile Hotărârii Guvernului nr. 521/2005 privind procedura de consultare a structurilor asociative ale autorităţilor administraţiei pu</w:t>
            </w:r>
            <w:r w:rsidRPr="00824F46">
              <w:t>blice locale la elaborarea proiectelor de acte normative, cu modificările ulterioare, s-a procedat la consultarea structurilor asociative.</w:t>
            </w:r>
          </w:p>
        </w:tc>
      </w:tr>
      <w:tr w:rsidR="00341FC3" w:rsidRPr="00824F46" w14:paraId="6699AA77" w14:textId="77777777">
        <w:tc>
          <w:tcPr>
            <w:tcW w:w="3114" w:type="dxa"/>
          </w:tcPr>
          <w:p w14:paraId="2080936D" w14:textId="77777777" w:rsidR="00341FC3" w:rsidRPr="00824F46" w:rsidRDefault="005516CB">
            <w:pPr>
              <w:jc w:val="both"/>
            </w:pPr>
            <w:r w:rsidRPr="00824F46">
              <w:t>4. Consultările desfăşurate în cadrul consiliilor interministeriale, în conformitate cu prevederile Hotărârii Guvern</w:t>
            </w:r>
            <w:r w:rsidRPr="00824F46">
              <w:t>ului nr. 750 / 2005 privind constituirea consiliilor interministeriale permanente</w:t>
            </w:r>
          </w:p>
        </w:tc>
        <w:tc>
          <w:tcPr>
            <w:tcW w:w="6946" w:type="dxa"/>
            <w:gridSpan w:val="6"/>
          </w:tcPr>
          <w:p w14:paraId="7FA48BF1" w14:textId="77777777" w:rsidR="00341FC3" w:rsidRPr="00824F46" w:rsidRDefault="005516CB">
            <w:r w:rsidRPr="00824F46">
              <w:t>Actul normativ nu se referă la acest subiect.</w:t>
            </w:r>
          </w:p>
        </w:tc>
      </w:tr>
      <w:tr w:rsidR="00341FC3" w:rsidRPr="00824F46" w14:paraId="1888E5CF" w14:textId="77777777">
        <w:tc>
          <w:tcPr>
            <w:tcW w:w="3114" w:type="dxa"/>
          </w:tcPr>
          <w:p w14:paraId="302D7245" w14:textId="77777777" w:rsidR="00341FC3" w:rsidRPr="00824F46" w:rsidRDefault="005516CB">
            <w:r w:rsidRPr="00824F46">
              <w:t>5. Informaţii privind avizarea de către:</w:t>
            </w:r>
          </w:p>
          <w:p w14:paraId="5A858F24" w14:textId="77777777" w:rsidR="00341FC3" w:rsidRPr="00824F46" w:rsidRDefault="005516CB">
            <w:r w:rsidRPr="00824F46">
              <w:t>a) Consiliul Legislativ</w:t>
            </w:r>
          </w:p>
          <w:p w14:paraId="50D13C42" w14:textId="77777777" w:rsidR="00341FC3" w:rsidRPr="00824F46" w:rsidRDefault="005516CB">
            <w:r w:rsidRPr="00824F46">
              <w:t>b) Consiliul Suprem de Apărare a Ţării</w:t>
            </w:r>
          </w:p>
          <w:p w14:paraId="06018433" w14:textId="77777777" w:rsidR="00341FC3" w:rsidRPr="00824F46" w:rsidRDefault="005516CB">
            <w:r w:rsidRPr="00824F46">
              <w:t>c) Consiliul Economic ş</w:t>
            </w:r>
            <w:r w:rsidRPr="00824F46">
              <w:t>i Social</w:t>
            </w:r>
          </w:p>
          <w:p w14:paraId="0339524D" w14:textId="77777777" w:rsidR="00341FC3" w:rsidRPr="00824F46" w:rsidRDefault="005516CB">
            <w:r w:rsidRPr="00824F46">
              <w:t>d) Consiliul Concurenţei</w:t>
            </w:r>
          </w:p>
          <w:p w14:paraId="4917092C" w14:textId="77777777" w:rsidR="00341FC3" w:rsidRPr="00824F46" w:rsidRDefault="005516CB">
            <w:r w:rsidRPr="00824F46">
              <w:t>e) Curtea de Conturi</w:t>
            </w:r>
          </w:p>
        </w:tc>
        <w:tc>
          <w:tcPr>
            <w:tcW w:w="6946" w:type="dxa"/>
            <w:gridSpan w:val="6"/>
          </w:tcPr>
          <w:p w14:paraId="13C7B57B" w14:textId="77777777" w:rsidR="00341FC3" w:rsidRPr="00824F46" w:rsidRDefault="005516CB">
            <w:pPr>
              <w:jc w:val="both"/>
            </w:pPr>
            <w:r w:rsidRPr="00824F46">
              <w:t>Prezentul proiect de act normativ este supus avizării Consiliului Legislativ</w:t>
            </w:r>
          </w:p>
          <w:p w14:paraId="6F89E7A7" w14:textId="77777777" w:rsidR="00341FC3" w:rsidRPr="00824F46" w:rsidRDefault="00341FC3"/>
        </w:tc>
      </w:tr>
      <w:tr w:rsidR="00341FC3" w:rsidRPr="00824F46" w14:paraId="662B9017" w14:textId="77777777">
        <w:tc>
          <w:tcPr>
            <w:tcW w:w="3114" w:type="dxa"/>
          </w:tcPr>
          <w:p w14:paraId="56E4FEA7" w14:textId="77777777" w:rsidR="00341FC3" w:rsidRPr="00824F46" w:rsidRDefault="005516CB">
            <w:r w:rsidRPr="00824F46">
              <w:t>6. Alte informaţii</w:t>
            </w:r>
          </w:p>
        </w:tc>
        <w:tc>
          <w:tcPr>
            <w:tcW w:w="6946" w:type="dxa"/>
            <w:gridSpan w:val="6"/>
          </w:tcPr>
          <w:p w14:paraId="2A0A3F4F" w14:textId="77777777" w:rsidR="00341FC3" w:rsidRPr="00824F46" w:rsidRDefault="005516CB">
            <w:r w:rsidRPr="00824F46">
              <w:t>Nu au fost identificate</w:t>
            </w:r>
          </w:p>
        </w:tc>
      </w:tr>
      <w:tr w:rsidR="00341FC3" w:rsidRPr="00824F46" w14:paraId="079D9564" w14:textId="77777777">
        <w:tc>
          <w:tcPr>
            <w:tcW w:w="10060" w:type="dxa"/>
            <w:gridSpan w:val="7"/>
          </w:tcPr>
          <w:p w14:paraId="3043ACC1" w14:textId="77777777" w:rsidR="00341FC3" w:rsidRPr="00824F46" w:rsidRDefault="00341FC3">
            <w:pPr>
              <w:jc w:val="center"/>
              <w:rPr>
                <w:b/>
                <w:i/>
              </w:rPr>
            </w:pPr>
          </w:p>
          <w:p w14:paraId="2F473F42" w14:textId="77777777" w:rsidR="00341FC3" w:rsidRPr="00824F46" w:rsidRDefault="005516CB">
            <w:pPr>
              <w:jc w:val="center"/>
            </w:pPr>
            <w:r w:rsidRPr="00824F46">
              <w:rPr>
                <w:b/>
                <w:i/>
              </w:rPr>
              <w:t>Secţiunea 7</w:t>
            </w:r>
          </w:p>
          <w:p w14:paraId="5B5283F8" w14:textId="77777777" w:rsidR="00341FC3" w:rsidRPr="00824F46" w:rsidRDefault="005516CB">
            <w:pPr>
              <w:jc w:val="center"/>
              <w:rPr>
                <w:b/>
                <w:i/>
              </w:rPr>
            </w:pPr>
            <w:r w:rsidRPr="00824F46">
              <w:rPr>
                <w:b/>
                <w:i/>
              </w:rPr>
              <w:t>Activităţi de informare publică privind elaborarea şi implementarea actului normativ</w:t>
            </w:r>
          </w:p>
        </w:tc>
      </w:tr>
      <w:tr w:rsidR="00341FC3" w:rsidRPr="00824F46" w14:paraId="1039CB44" w14:textId="77777777">
        <w:tc>
          <w:tcPr>
            <w:tcW w:w="3114" w:type="dxa"/>
          </w:tcPr>
          <w:p w14:paraId="4378DE11" w14:textId="77777777" w:rsidR="00341FC3" w:rsidRPr="00824F46" w:rsidRDefault="005516CB">
            <w:pPr>
              <w:jc w:val="both"/>
            </w:pPr>
            <w:r w:rsidRPr="00824F46">
              <w:t>1. Informarea societăţii civile cu privire la necesitatea elaborării actului normativ</w:t>
            </w:r>
          </w:p>
        </w:tc>
        <w:tc>
          <w:tcPr>
            <w:tcW w:w="6946" w:type="dxa"/>
            <w:gridSpan w:val="6"/>
          </w:tcPr>
          <w:p w14:paraId="0EEC099F" w14:textId="73E819CB" w:rsidR="00341FC3" w:rsidRPr="00824F46" w:rsidRDefault="005516CB">
            <w:pPr>
              <w:jc w:val="both"/>
            </w:pPr>
            <w:r w:rsidRPr="00824F46">
              <w:t>Prezentul proiect de act normativ respectă prevederile art. 7 alin. (13) din Legea n</w:t>
            </w:r>
            <w:r w:rsidRPr="00824F46">
              <w:t>r. 52/2003 privind transparența decizională în administrația publică, republicată, și a fost publicat în dezbatere publică pe pagina de internet a Ministerului Fondurilor Europene la data de</w:t>
            </w:r>
            <w:r w:rsidR="008E2F90" w:rsidRPr="00824F46">
              <w:t xml:space="preserve"> </w:t>
            </w:r>
            <w:r w:rsidRPr="00824F46">
              <w:t xml:space="preserve"> </w:t>
            </w:r>
            <w:r w:rsidR="008E2F90" w:rsidRPr="00824F46">
              <w:t>18.11.2020</w:t>
            </w:r>
            <w:r w:rsidRPr="00824F46">
              <w:t>.</w:t>
            </w:r>
          </w:p>
        </w:tc>
      </w:tr>
      <w:tr w:rsidR="00341FC3" w:rsidRPr="00824F46" w14:paraId="5644CE28" w14:textId="77777777">
        <w:tc>
          <w:tcPr>
            <w:tcW w:w="3114" w:type="dxa"/>
          </w:tcPr>
          <w:p w14:paraId="1437B384" w14:textId="77777777" w:rsidR="00341FC3" w:rsidRPr="00824F46" w:rsidRDefault="005516CB">
            <w:pPr>
              <w:jc w:val="both"/>
            </w:pPr>
            <w:r w:rsidRPr="00824F46">
              <w:t>2. Informarea societăţii civile cu pri</w:t>
            </w:r>
            <w:r w:rsidRPr="00824F46">
              <w:t>vire la eventualul impact asupra mediului în urma implementării actului normativ, precum şi efectele asupra sănătăţii şi securităţii cetăţenilor sau diversităţii biologice</w:t>
            </w:r>
          </w:p>
        </w:tc>
        <w:tc>
          <w:tcPr>
            <w:tcW w:w="6946" w:type="dxa"/>
            <w:gridSpan w:val="6"/>
          </w:tcPr>
          <w:p w14:paraId="37EE9131" w14:textId="77777777" w:rsidR="00341FC3" w:rsidRPr="00824F46" w:rsidRDefault="005516CB">
            <w:pPr>
              <w:jc w:val="both"/>
            </w:pPr>
            <w:r w:rsidRPr="00824F46">
              <w:t>Actul normativ nu se referă la acest subiect.</w:t>
            </w:r>
          </w:p>
        </w:tc>
      </w:tr>
      <w:tr w:rsidR="00341FC3" w:rsidRPr="00824F46" w14:paraId="2F0CC832" w14:textId="77777777">
        <w:trPr>
          <w:trHeight w:val="325"/>
        </w:trPr>
        <w:tc>
          <w:tcPr>
            <w:tcW w:w="3114" w:type="dxa"/>
          </w:tcPr>
          <w:p w14:paraId="28A5A7B4" w14:textId="77777777" w:rsidR="00341FC3" w:rsidRPr="00824F46" w:rsidRDefault="005516CB">
            <w:r w:rsidRPr="00824F46">
              <w:t>3. Alte informaţii</w:t>
            </w:r>
          </w:p>
        </w:tc>
        <w:tc>
          <w:tcPr>
            <w:tcW w:w="6946" w:type="dxa"/>
            <w:gridSpan w:val="6"/>
          </w:tcPr>
          <w:p w14:paraId="761F6FB1" w14:textId="77777777" w:rsidR="00341FC3" w:rsidRPr="00824F46" w:rsidRDefault="005516CB">
            <w:pPr>
              <w:pBdr>
                <w:top w:val="nil"/>
                <w:left w:val="nil"/>
                <w:bottom w:val="nil"/>
                <w:right w:val="nil"/>
                <w:between w:val="nil"/>
              </w:pBdr>
              <w:jc w:val="both"/>
            </w:pPr>
            <w:r w:rsidRPr="00824F46">
              <w:t>Nu au fost identificate</w:t>
            </w:r>
          </w:p>
        </w:tc>
      </w:tr>
      <w:tr w:rsidR="00341FC3" w:rsidRPr="00824F46" w14:paraId="42D271C7" w14:textId="77777777">
        <w:trPr>
          <w:trHeight w:val="575"/>
        </w:trPr>
        <w:tc>
          <w:tcPr>
            <w:tcW w:w="10060" w:type="dxa"/>
            <w:gridSpan w:val="7"/>
          </w:tcPr>
          <w:p w14:paraId="1868F96A" w14:textId="77777777" w:rsidR="00341FC3" w:rsidRPr="00824F46" w:rsidRDefault="00341FC3">
            <w:pPr>
              <w:jc w:val="center"/>
              <w:rPr>
                <w:b/>
                <w:i/>
              </w:rPr>
            </w:pPr>
          </w:p>
          <w:p w14:paraId="0E35036B" w14:textId="77777777" w:rsidR="00341FC3" w:rsidRPr="00824F46" w:rsidRDefault="005516CB">
            <w:pPr>
              <w:jc w:val="center"/>
            </w:pPr>
            <w:r w:rsidRPr="00824F46">
              <w:rPr>
                <w:b/>
                <w:i/>
              </w:rPr>
              <w:t>Secţiunea 8</w:t>
            </w:r>
          </w:p>
          <w:p w14:paraId="22D0E448" w14:textId="77777777" w:rsidR="00341FC3" w:rsidRPr="00824F46" w:rsidRDefault="005516CB">
            <w:pPr>
              <w:jc w:val="center"/>
              <w:rPr>
                <w:b/>
                <w:i/>
              </w:rPr>
            </w:pPr>
            <w:r w:rsidRPr="00824F46">
              <w:rPr>
                <w:b/>
                <w:i/>
              </w:rPr>
              <w:t>Măsuri de implementare</w:t>
            </w:r>
          </w:p>
        </w:tc>
      </w:tr>
      <w:tr w:rsidR="00341FC3" w:rsidRPr="00824F46" w14:paraId="1DAA0B55" w14:textId="77777777">
        <w:tc>
          <w:tcPr>
            <w:tcW w:w="3114" w:type="dxa"/>
          </w:tcPr>
          <w:p w14:paraId="1E63AE0C" w14:textId="77777777" w:rsidR="00341FC3" w:rsidRPr="00824F46" w:rsidRDefault="005516CB">
            <w:pPr>
              <w:jc w:val="both"/>
            </w:pPr>
            <w:r w:rsidRPr="00824F46">
              <w:t>1. Măsurile de punere în aplicare a actului normativ de către autorităţile administraţiei publice centrale şi /sau locale – înfiinţarea unor noi organisme sau extinderea competenţelor instituţiilor existente</w:t>
            </w:r>
          </w:p>
          <w:p w14:paraId="7118B229" w14:textId="77777777" w:rsidR="00341FC3" w:rsidRPr="00824F46" w:rsidRDefault="00341FC3">
            <w:pPr>
              <w:jc w:val="both"/>
            </w:pPr>
          </w:p>
        </w:tc>
        <w:tc>
          <w:tcPr>
            <w:tcW w:w="6946" w:type="dxa"/>
            <w:gridSpan w:val="6"/>
          </w:tcPr>
          <w:p w14:paraId="5B77CAC0" w14:textId="77777777" w:rsidR="00341FC3" w:rsidRPr="00824F46" w:rsidRDefault="005516CB">
            <w:pPr>
              <w:jc w:val="both"/>
            </w:pPr>
            <w:r w:rsidRPr="00824F46">
              <w:t>Actul normativ nu se referă la acest subiect.</w:t>
            </w:r>
          </w:p>
        </w:tc>
      </w:tr>
      <w:tr w:rsidR="00341FC3" w:rsidRPr="00824F46" w14:paraId="4BF2F5E9" w14:textId="77777777">
        <w:trPr>
          <w:trHeight w:val="422"/>
        </w:trPr>
        <w:tc>
          <w:tcPr>
            <w:tcW w:w="3114" w:type="dxa"/>
          </w:tcPr>
          <w:p w14:paraId="1F817EB8" w14:textId="77777777" w:rsidR="00341FC3" w:rsidRPr="00824F46" w:rsidRDefault="005516CB">
            <w:r w:rsidRPr="00824F46">
              <w:t>2. Alte informaţii</w:t>
            </w:r>
          </w:p>
        </w:tc>
        <w:tc>
          <w:tcPr>
            <w:tcW w:w="6946" w:type="dxa"/>
            <w:gridSpan w:val="6"/>
          </w:tcPr>
          <w:p w14:paraId="45E70D38" w14:textId="77777777" w:rsidR="00341FC3" w:rsidRPr="00824F46" w:rsidRDefault="00341FC3"/>
        </w:tc>
      </w:tr>
    </w:tbl>
    <w:p w14:paraId="42D0B9F2" w14:textId="77777777" w:rsidR="00341FC3" w:rsidRPr="00824F46" w:rsidRDefault="00341FC3">
      <w:pPr>
        <w:ind w:firstLine="720"/>
        <w:jc w:val="both"/>
      </w:pPr>
    </w:p>
    <w:p w14:paraId="5C7A4BA2" w14:textId="77777777" w:rsidR="00341FC3" w:rsidRPr="00824F46" w:rsidRDefault="00341FC3">
      <w:pPr>
        <w:ind w:firstLine="720"/>
        <w:jc w:val="both"/>
      </w:pPr>
    </w:p>
    <w:p w14:paraId="5AB47412" w14:textId="77777777" w:rsidR="00341FC3" w:rsidRPr="00824F46" w:rsidRDefault="005516CB">
      <w:pPr>
        <w:ind w:firstLine="720"/>
        <w:jc w:val="both"/>
      </w:pPr>
      <w:r w:rsidRPr="00824F46">
        <w:t xml:space="preserve">Faţă de cele prezentate, a fost promovat prezentul proiect de </w:t>
      </w:r>
      <w:r w:rsidRPr="00824F46">
        <w:rPr>
          <w:b/>
        </w:rPr>
        <w:t xml:space="preserve">Ordonanță de urgență a Guvernului pentru aprobarea unor măsuri de sprijin decontate din fonduri europene, pentru extinderea, reabilitarea sau modernizarea infrastructurii </w:t>
      </w:r>
      <w:r w:rsidRPr="00824F46">
        <w:rPr>
          <w:b/>
        </w:rPr>
        <w:t>gaze medicale din secțiile de anestezie și terapie intensivă, în contextul riscului de infecție cu coronavirusul SARS-Cov-2,</w:t>
      </w:r>
      <w:r w:rsidRPr="00824F46">
        <w:t xml:space="preserve"> care în forma prezentată a fost avizat de către instituțiile interesate și de către Consiliul Legislativ și pe care îl supunem spre</w:t>
      </w:r>
      <w:r w:rsidRPr="00824F46">
        <w:t xml:space="preserve"> adoptare.</w:t>
      </w:r>
    </w:p>
    <w:p w14:paraId="57D5B7CB" w14:textId="77777777" w:rsidR="00341FC3" w:rsidRPr="00824F46" w:rsidRDefault="00341FC3">
      <w:pPr>
        <w:ind w:firstLine="720"/>
        <w:jc w:val="both"/>
      </w:pPr>
    </w:p>
    <w:p w14:paraId="3CF8DE1B" w14:textId="77777777" w:rsidR="00341FC3" w:rsidRPr="00824F46" w:rsidRDefault="00341FC3">
      <w:pPr>
        <w:ind w:firstLine="720"/>
        <w:jc w:val="both"/>
      </w:pPr>
    </w:p>
    <w:tbl>
      <w:tblPr>
        <w:tblStyle w:val="a0"/>
        <w:tblW w:w="14625" w:type="dxa"/>
        <w:tblBorders>
          <w:top w:val="nil"/>
          <w:left w:val="nil"/>
          <w:bottom w:val="nil"/>
          <w:right w:val="nil"/>
          <w:insideH w:val="nil"/>
          <w:insideV w:val="nil"/>
        </w:tblBorders>
        <w:tblLayout w:type="fixed"/>
        <w:tblLook w:val="0400" w:firstRow="0" w:lastRow="0" w:firstColumn="0" w:lastColumn="0" w:noHBand="0" w:noVBand="1"/>
      </w:tblPr>
      <w:tblGrid>
        <w:gridCol w:w="9810"/>
        <w:gridCol w:w="4815"/>
      </w:tblGrid>
      <w:tr w:rsidR="00341FC3" w:rsidRPr="00824F46" w14:paraId="34939E6C" w14:textId="77777777">
        <w:trPr>
          <w:trHeight w:val="449"/>
        </w:trPr>
        <w:tc>
          <w:tcPr>
            <w:tcW w:w="9810" w:type="dxa"/>
          </w:tcPr>
          <w:p w14:paraId="326D9936" w14:textId="77777777" w:rsidR="00341FC3" w:rsidRPr="00824F46" w:rsidRDefault="005516CB">
            <w:pPr>
              <w:jc w:val="center"/>
              <w:rPr>
                <w:b/>
              </w:rPr>
            </w:pPr>
            <w:r w:rsidRPr="00824F46">
              <w:rPr>
                <w:b/>
              </w:rPr>
              <w:t>MINISTRUL FONDURILOR EUROPENE</w:t>
            </w:r>
          </w:p>
        </w:tc>
        <w:tc>
          <w:tcPr>
            <w:tcW w:w="4815" w:type="dxa"/>
          </w:tcPr>
          <w:p w14:paraId="319B7992" w14:textId="77777777" w:rsidR="00341FC3" w:rsidRPr="00824F46" w:rsidRDefault="00341FC3">
            <w:pPr>
              <w:jc w:val="center"/>
            </w:pPr>
          </w:p>
        </w:tc>
      </w:tr>
      <w:tr w:rsidR="00341FC3" w:rsidRPr="00824F46" w14:paraId="461A1F1B" w14:textId="77777777">
        <w:trPr>
          <w:trHeight w:val="1079"/>
        </w:trPr>
        <w:tc>
          <w:tcPr>
            <w:tcW w:w="9810" w:type="dxa"/>
          </w:tcPr>
          <w:p w14:paraId="1E315A8C" w14:textId="77777777" w:rsidR="00341FC3" w:rsidRPr="00824F46" w:rsidRDefault="00341FC3">
            <w:pPr>
              <w:jc w:val="center"/>
              <w:rPr>
                <w:b/>
              </w:rPr>
            </w:pPr>
          </w:p>
          <w:p w14:paraId="666B6102" w14:textId="77777777" w:rsidR="00341FC3" w:rsidRPr="00824F46" w:rsidRDefault="005516CB">
            <w:pPr>
              <w:jc w:val="center"/>
              <w:rPr>
                <w:b/>
              </w:rPr>
            </w:pPr>
            <w:r w:rsidRPr="00824F46">
              <w:rPr>
                <w:b/>
              </w:rPr>
              <w:t>Ioan Marcel BOLOȘ</w:t>
            </w:r>
          </w:p>
          <w:p w14:paraId="407573C0" w14:textId="77777777" w:rsidR="00341FC3" w:rsidRPr="00824F46" w:rsidRDefault="00341FC3">
            <w:pPr>
              <w:jc w:val="center"/>
            </w:pPr>
          </w:p>
        </w:tc>
        <w:tc>
          <w:tcPr>
            <w:tcW w:w="4815" w:type="dxa"/>
          </w:tcPr>
          <w:p w14:paraId="74E66769" w14:textId="77777777" w:rsidR="00341FC3" w:rsidRPr="00824F46" w:rsidRDefault="00341FC3">
            <w:pPr>
              <w:jc w:val="both"/>
            </w:pPr>
          </w:p>
        </w:tc>
      </w:tr>
    </w:tbl>
    <w:p w14:paraId="7328214D" w14:textId="77777777" w:rsidR="00341FC3" w:rsidRPr="00824F46" w:rsidRDefault="00341FC3">
      <w:pPr>
        <w:jc w:val="center"/>
        <w:rPr>
          <w:b/>
        </w:rPr>
      </w:pPr>
    </w:p>
    <w:p w14:paraId="659286A6" w14:textId="77777777" w:rsidR="00341FC3" w:rsidRPr="00824F46" w:rsidRDefault="005516CB">
      <w:pPr>
        <w:jc w:val="center"/>
        <w:rPr>
          <w:b/>
        </w:rPr>
      </w:pPr>
      <w:r w:rsidRPr="00824F46">
        <w:rPr>
          <w:b/>
        </w:rPr>
        <w:t>AVIZĂM FAVORABIL:</w:t>
      </w:r>
    </w:p>
    <w:p w14:paraId="41447BED" w14:textId="77777777" w:rsidR="00341FC3" w:rsidRPr="00824F46" w:rsidRDefault="00341FC3">
      <w:pPr>
        <w:jc w:val="center"/>
        <w:rPr>
          <w:b/>
        </w:rPr>
      </w:pPr>
    </w:p>
    <w:p w14:paraId="7B5302F8" w14:textId="77777777" w:rsidR="00341FC3" w:rsidRPr="00824F46" w:rsidRDefault="00341FC3">
      <w:pPr>
        <w:jc w:val="center"/>
        <w:rPr>
          <w:b/>
        </w:rPr>
      </w:pPr>
      <w:bookmarkStart w:id="0" w:name="_gjdgxs" w:colFirst="0" w:colLast="0"/>
      <w:bookmarkEnd w:id="0"/>
    </w:p>
    <w:p w14:paraId="3AA5D60F" w14:textId="77777777" w:rsidR="00341FC3" w:rsidRPr="00824F46" w:rsidRDefault="00341FC3">
      <w:pPr>
        <w:jc w:val="center"/>
        <w:rPr>
          <w:b/>
        </w:rPr>
      </w:pPr>
    </w:p>
    <w:tbl>
      <w:tblPr>
        <w:tblStyle w:val="a1"/>
        <w:tblW w:w="9629" w:type="dxa"/>
        <w:tblBorders>
          <w:top w:val="nil"/>
          <w:left w:val="nil"/>
          <w:bottom w:val="nil"/>
          <w:right w:val="nil"/>
          <w:insideH w:val="nil"/>
          <w:insideV w:val="nil"/>
        </w:tblBorders>
        <w:tblLayout w:type="fixed"/>
        <w:tblLook w:val="0400" w:firstRow="0" w:lastRow="0" w:firstColumn="0" w:lastColumn="0" w:noHBand="0" w:noVBand="1"/>
      </w:tblPr>
      <w:tblGrid>
        <w:gridCol w:w="4765"/>
        <w:gridCol w:w="4864"/>
      </w:tblGrid>
      <w:tr w:rsidR="00341FC3" w:rsidRPr="00824F46" w14:paraId="4F478F0F" w14:textId="77777777">
        <w:trPr>
          <w:trHeight w:val="1871"/>
        </w:trPr>
        <w:tc>
          <w:tcPr>
            <w:tcW w:w="4765" w:type="dxa"/>
          </w:tcPr>
          <w:p w14:paraId="0711E1EF" w14:textId="77777777" w:rsidR="00341FC3" w:rsidRPr="00824F46" w:rsidRDefault="005516CB">
            <w:pPr>
              <w:jc w:val="center"/>
              <w:rPr>
                <w:b/>
              </w:rPr>
            </w:pPr>
            <w:r w:rsidRPr="00824F46">
              <w:rPr>
                <w:b/>
              </w:rPr>
              <w:t>MINISTRUL LUCRĂRILOR PUBLICE, DEZVOLTĂRII ȘI ADMINISTRAȚIEI</w:t>
            </w:r>
          </w:p>
          <w:p w14:paraId="54153131" w14:textId="77777777" w:rsidR="00341FC3" w:rsidRPr="00824F46" w:rsidRDefault="00341FC3">
            <w:pPr>
              <w:jc w:val="center"/>
              <w:rPr>
                <w:b/>
                <w:sz w:val="10"/>
                <w:szCs w:val="10"/>
              </w:rPr>
            </w:pPr>
          </w:p>
          <w:p w14:paraId="4C0CF473" w14:textId="77777777" w:rsidR="00341FC3" w:rsidRPr="00824F46" w:rsidRDefault="00341FC3">
            <w:pPr>
              <w:jc w:val="center"/>
              <w:rPr>
                <w:b/>
              </w:rPr>
            </w:pPr>
          </w:p>
          <w:p w14:paraId="280ABCD7" w14:textId="77777777" w:rsidR="00341FC3" w:rsidRPr="00824F46" w:rsidRDefault="005516CB">
            <w:pPr>
              <w:jc w:val="center"/>
              <w:rPr>
                <w:b/>
              </w:rPr>
            </w:pPr>
            <w:r w:rsidRPr="00824F46">
              <w:rPr>
                <w:b/>
              </w:rPr>
              <w:t>ION ȘTEFAN</w:t>
            </w:r>
          </w:p>
        </w:tc>
        <w:tc>
          <w:tcPr>
            <w:tcW w:w="4864" w:type="dxa"/>
          </w:tcPr>
          <w:p w14:paraId="3EFB4E82" w14:textId="77777777" w:rsidR="00341FC3" w:rsidRPr="00824F46" w:rsidRDefault="005516CB">
            <w:pPr>
              <w:pBdr>
                <w:top w:val="nil"/>
                <w:left w:val="nil"/>
                <w:bottom w:val="nil"/>
                <w:right w:val="nil"/>
                <w:between w:val="nil"/>
              </w:pBdr>
              <w:spacing w:after="280"/>
              <w:jc w:val="center"/>
              <w:rPr>
                <w:b/>
                <w:color w:val="000000"/>
              </w:rPr>
            </w:pPr>
            <w:r w:rsidRPr="00824F46">
              <w:rPr>
                <w:b/>
                <w:color w:val="000000"/>
              </w:rPr>
              <w:t>MINISTRUL SĂNĂTĂȚII</w:t>
            </w:r>
          </w:p>
          <w:p w14:paraId="49FFB93A" w14:textId="77777777" w:rsidR="00341FC3" w:rsidRPr="00824F46" w:rsidRDefault="00341FC3">
            <w:pPr>
              <w:pBdr>
                <w:top w:val="nil"/>
                <w:left w:val="nil"/>
                <w:bottom w:val="nil"/>
                <w:right w:val="nil"/>
                <w:between w:val="nil"/>
              </w:pBdr>
              <w:spacing w:before="280" w:after="280"/>
              <w:jc w:val="center"/>
              <w:rPr>
                <w:b/>
                <w:color w:val="000000"/>
                <w:sz w:val="12"/>
                <w:szCs w:val="12"/>
              </w:rPr>
            </w:pPr>
          </w:p>
          <w:p w14:paraId="7271C467" w14:textId="77777777" w:rsidR="00341FC3" w:rsidRPr="00824F46" w:rsidRDefault="005516CB">
            <w:pPr>
              <w:jc w:val="center"/>
              <w:rPr>
                <w:b/>
              </w:rPr>
            </w:pPr>
            <w:r w:rsidRPr="00824F46">
              <w:rPr>
                <w:b/>
              </w:rPr>
              <w:t>NELU TĂTARU</w:t>
            </w:r>
          </w:p>
          <w:p w14:paraId="1188978F" w14:textId="77777777" w:rsidR="00341FC3" w:rsidRPr="00824F46" w:rsidRDefault="00341FC3">
            <w:pPr>
              <w:jc w:val="center"/>
              <w:rPr>
                <w:b/>
              </w:rPr>
            </w:pPr>
          </w:p>
          <w:p w14:paraId="402B1168" w14:textId="77777777" w:rsidR="00341FC3" w:rsidRPr="00824F46" w:rsidRDefault="00341FC3">
            <w:pPr>
              <w:jc w:val="center"/>
              <w:rPr>
                <w:b/>
              </w:rPr>
            </w:pPr>
          </w:p>
        </w:tc>
      </w:tr>
    </w:tbl>
    <w:p w14:paraId="074808D8" w14:textId="77777777" w:rsidR="00341FC3" w:rsidRPr="00824F46" w:rsidRDefault="00341FC3">
      <w:pPr>
        <w:widowControl w:val="0"/>
        <w:pBdr>
          <w:top w:val="nil"/>
          <w:left w:val="nil"/>
          <w:bottom w:val="nil"/>
          <w:right w:val="nil"/>
          <w:between w:val="nil"/>
        </w:pBdr>
        <w:spacing w:line="276" w:lineRule="auto"/>
        <w:rPr>
          <w:b/>
        </w:rPr>
      </w:pPr>
    </w:p>
    <w:tbl>
      <w:tblPr>
        <w:tblStyle w:val="a2"/>
        <w:tblW w:w="9629" w:type="dxa"/>
        <w:tblLayout w:type="fixed"/>
        <w:tblLook w:val="0400" w:firstRow="0" w:lastRow="0" w:firstColumn="0" w:lastColumn="0" w:noHBand="0" w:noVBand="1"/>
      </w:tblPr>
      <w:tblGrid>
        <w:gridCol w:w="4812"/>
        <w:gridCol w:w="4817"/>
      </w:tblGrid>
      <w:tr w:rsidR="00341FC3" w:rsidRPr="00824F46" w14:paraId="5E6E510F" w14:textId="77777777">
        <w:trPr>
          <w:trHeight w:val="809"/>
        </w:trPr>
        <w:tc>
          <w:tcPr>
            <w:tcW w:w="4812" w:type="dxa"/>
            <w:shd w:val="clear" w:color="auto" w:fill="auto"/>
          </w:tcPr>
          <w:p w14:paraId="71880A80" w14:textId="77777777" w:rsidR="00341FC3" w:rsidRPr="00824F46" w:rsidRDefault="00341FC3">
            <w:pPr>
              <w:jc w:val="center"/>
              <w:rPr>
                <w:b/>
              </w:rPr>
            </w:pPr>
          </w:p>
          <w:p w14:paraId="0B07CE02" w14:textId="77777777" w:rsidR="00341FC3" w:rsidRPr="00824F46" w:rsidRDefault="00341FC3">
            <w:pPr>
              <w:jc w:val="center"/>
              <w:rPr>
                <w:b/>
              </w:rPr>
            </w:pPr>
          </w:p>
          <w:p w14:paraId="4576DFCB" w14:textId="77777777" w:rsidR="00341FC3" w:rsidRPr="00824F46" w:rsidRDefault="005516CB">
            <w:pPr>
              <w:jc w:val="center"/>
              <w:rPr>
                <w:b/>
              </w:rPr>
            </w:pPr>
            <w:r w:rsidRPr="00824F46">
              <w:rPr>
                <w:b/>
              </w:rPr>
              <w:t>MINISTRUL FINANŢELOR PUBLICE</w:t>
            </w:r>
          </w:p>
          <w:p w14:paraId="7C744A01" w14:textId="77777777" w:rsidR="00341FC3" w:rsidRPr="00824F46" w:rsidRDefault="00341FC3">
            <w:pPr>
              <w:jc w:val="center"/>
              <w:rPr>
                <w:b/>
              </w:rPr>
            </w:pPr>
          </w:p>
        </w:tc>
        <w:tc>
          <w:tcPr>
            <w:tcW w:w="4817" w:type="dxa"/>
            <w:shd w:val="clear" w:color="auto" w:fill="auto"/>
          </w:tcPr>
          <w:p w14:paraId="144811B6" w14:textId="77777777" w:rsidR="00341FC3" w:rsidRPr="00824F46" w:rsidRDefault="00341FC3">
            <w:pPr>
              <w:jc w:val="center"/>
              <w:rPr>
                <w:b/>
              </w:rPr>
            </w:pPr>
          </w:p>
          <w:p w14:paraId="2BDC24A5" w14:textId="77777777" w:rsidR="00341FC3" w:rsidRPr="00824F46" w:rsidRDefault="00341FC3">
            <w:pPr>
              <w:jc w:val="center"/>
              <w:rPr>
                <w:b/>
              </w:rPr>
            </w:pPr>
          </w:p>
          <w:p w14:paraId="3776AA41" w14:textId="77777777" w:rsidR="00341FC3" w:rsidRPr="00824F46" w:rsidRDefault="005516CB">
            <w:pPr>
              <w:jc w:val="center"/>
              <w:rPr>
                <w:b/>
              </w:rPr>
            </w:pPr>
            <w:r w:rsidRPr="00824F46">
              <w:rPr>
                <w:b/>
              </w:rPr>
              <w:t>MINISTRUL JUSTIŢIEI</w:t>
            </w:r>
          </w:p>
        </w:tc>
      </w:tr>
      <w:tr w:rsidR="00341FC3" w:rsidRPr="00824F46" w14:paraId="6750AFDF" w14:textId="77777777">
        <w:trPr>
          <w:trHeight w:val="341"/>
        </w:trPr>
        <w:tc>
          <w:tcPr>
            <w:tcW w:w="4812" w:type="dxa"/>
            <w:shd w:val="clear" w:color="auto" w:fill="auto"/>
          </w:tcPr>
          <w:p w14:paraId="4928974C" w14:textId="77777777" w:rsidR="00341FC3" w:rsidRPr="00824F46" w:rsidRDefault="00341FC3">
            <w:pPr>
              <w:jc w:val="center"/>
              <w:rPr>
                <w:b/>
              </w:rPr>
            </w:pPr>
          </w:p>
          <w:p w14:paraId="35411933" w14:textId="77777777" w:rsidR="00341FC3" w:rsidRPr="00824F46" w:rsidRDefault="005516CB">
            <w:pPr>
              <w:jc w:val="center"/>
              <w:rPr>
                <w:b/>
              </w:rPr>
            </w:pPr>
            <w:r w:rsidRPr="00824F46">
              <w:rPr>
                <w:b/>
              </w:rPr>
              <w:t>Florin Vasile CÎŢU</w:t>
            </w:r>
          </w:p>
        </w:tc>
        <w:tc>
          <w:tcPr>
            <w:tcW w:w="4817" w:type="dxa"/>
            <w:shd w:val="clear" w:color="auto" w:fill="auto"/>
          </w:tcPr>
          <w:p w14:paraId="1D708429" w14:textId="77777777" w:rsidR="00341FC3" w:rsidRPr="00824F46" w:rsidRDefault="00341FC3">
            <w:pPr>
              <w:jc w:val="center"/>
              <w:rPr>
                <w:b/>
              </w:rPr>
            </w:pPr>
          </w:p>
          <w:p w14:paraId="008AC914" w14:textId="77777777" w:rsidR="00341FC3" w:rsidRPr="00824F46" w:rsidRDefault="005516CB">
            <w:pPr>
              <w:jc w:val="center"/>
              <w:rPr>
                <w:b/>
              </w:rPr>
            </w:pPr>
            <w:r w:rsidRPr="00824F46">
              <w:rPr>
                <w:b/>
              </w:rPr>
              <w:t>Cătălin Marian PREDOIU</w:t>
            </w:r>
          </w:p>
        </w:tc>
      </w:tr>
    </w:tbl>
    <w:p w14:paraId="1D77F347" w14:textId="77777777" w:rsidR="00341FC3" w:rsidRPr="00824F46" w:rsidRDefault="00341FC3">
      <w:pPr>
        <w:jc w:val="center"/>
        <w:rPr>
          <w:b/>
        </w:rPr>
      </w:pPr>
    </w:p>
    <w:p w14:paraId="1DBCB400" w14:textId="77777777" w:rsidR="00341FC3" w:rsidRPr="00824F46" w:rsidRDefault="00341FC3">
      <w:pPr>
        <w:jc w:val="center"/>
        <w:rPr>
          <w:b/>
        </w:rPr>
      </w:pPr>
    </w:p>
    <w:p w14:paraId="31D415D4" w14:textId="77777777" w:rsidR="00341FC3" w:rsidRPr="00824F46" w:rsidRDefault="00341FC3" w:rsidP="008F0F00">
      <w:pPr>
        <w:rPr>
          <w:b/>
        </w:rPr>
      </w:pPr>
    </w:p>
    <w:sectPr w:rsidR="00341FC3" w:rsidRPr="00824F46">
      <w:footerReference w:type="default" r:id="rId7"/>
      <w:pgSz w:w="11907" w:h="16839"/>
      <w:pgMar w:top="450" w:right="1134" w:bottom="450"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7C8DE" w14:textId="77777777" w:rsidR="005516CB" w:rsidRDefault="005516CB">
      <w:r>
        <w:separator/>
      </w:r>
    </w:p>
  </w:endnote>
  <w:endnote w:type="continuationSeparator" w:id="0">
    <w:p w14:paraId="2220CE27" w14:textId="77777777" w:rsidR="005516CB" w:rsidRDefault="00551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6B735" w14:textId="77777777" w:rsidR="00341FC3" w:rsidRDefault="00341FC3">
    <w:pPr>
      <w:pBdr>
        <w:top w:val="nil"/>
        <w:left w:val="nil"/>
        <w:bottom w:val="nil"/>
        <w:right w:val="nil"/>
        <w:between w:val="nil"/>
      </w:pBdr>
      <w:tabs>
        <w:tab w:val="center" w:pos="4703"/>
        <w:tab w:val="right" w:pos="9406"/>
      </w:tabs>
      <w:jc w:val="center"/>
      <w:rPr>
        <w:color w:val="000000"/>
        <w:sz w:val="20"/>
        <w:szCs w:val="20"/>
      </w:rPr>
    </w:pPr>
  </w:p>
  <w:p w14:paraId="215F6EED" w14:textId="77777777" w:rsidR="00341FC3" w:rsidRDefault="00341FC3">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30F141" w14:textId="77777777" w:rsidR="005516CB" w:rsidRDefault="005516CB">
      <w:r>
        <w:separator/>
      </w:r>
    </w:p>
  </w:footnote>
  <w:footnote w:type="continuationSeparator" w:id="0">
    <w:p w14:paraId="370C765F" w14:textId="77777777" w:rsidR="005516CB" w:rsidRDefault="00551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C3C55"/>
    <w:multiLevelType w:val="multilevel"/>
    <w:tmpl w:val="B8145C02"/>
    <w:lvl w:ilvl="0">
      <w:start w:val="2"/>
      <w:numFmt w:val="bullet"/>
      <w:lvlText w:val="-"/>
      <w:lvlJc w:val="left"/>
      <w:pPr>
        <w:ind w:left="736" w:hanging="360"/>
      </w:pPr>
      <w:rPr>
        <w:rFonts w:ascii="Times New Roman" w:eastAsia="Times New Roman" w:hAnsi="Times New Roman" w:cs="Times New Roman"/>
      </w:rPr>
    </w:lvl>
    <w:lvl w:ilvl="1">
      <w:start w:val="1"/>
      <w:numFmt w:val="bullet"/>
      <w:lvlText w:val="o"/>
      <w:lvlJc w:val="left"/>
      <w:pPr>
        <w:ind w:left="1456" w:hanging="360"/>
      </w:pPr>
      <w:rPr>
        <w:rFonts w:ascii="Courier New" w:eastAsia="Courier New" w:hAnsi="Courier New" w:cs="Courier New"/>
      </w:rPr>
    </w:lvl>
    <w:lvl w:ilvl="2">
      <w:start w:val="1"/>
      <w:numFmt w:val="bullet"/>
      <w:lvlText w:val="▪"/>
      <w:lvlJc w:val="left"/>
      <w:pPr>
        <w:ind w:left="2176" w:hanging="360"/>
      </w:pPr>
      <w:rPr>
        <w:rFonts w:ascii="Noto Sans Symbols" w:eastAsia="Noto Sans Symbols" w:hAnsi="Noto Sans Symbols" w:cs="Noto Sans Symbols"/>
      </w:rPr>
    </w:lvl>
    <w:lvl w:ilvl="3">
      <w:start w:val="1"/>
      <w:numFmt w:val="bullet"/>
      <w:lvlText w:val="●"/>
      <w:lvlJc w:val="left"/>
      <w:pPr>
        <w:ind w:left="2896" w:hanging="360"/>
      </w:pPr>
      <w:rPr>
        <w:rFonts w:ascii="Noto Sans Symbols" w:eastAsia="Noto Sans Symbols" w:hAnsi="Noto Sans Symbols" w:cs="Noto Sans Symbols"/>
      </w:rPr>
    </w:lvl>
    <w:lvl w:ilvl="4">
      <w:start w:val="1"/>
      <w:numFmt w:val="bullet"/>
      <w:lvlText w:val="o"/>
      <w:lvlJc w:val="left"/>
      <w:pPr>
        <w:ind w:left="3616" w:hanging="360"/>
      </w:pPr>
      <w:rPr>
        <w:rFonts w:ascii="Courier New" w:eastAsia="Courier New" w:hAnsi="Courier New" w:cs="Courier New"/>
      </w:rPr>
    </w:lvl>
    <w:lvl w:ilvl="5">
      <w:start w:val="1"/>
      <w:numFmt w:val="bullet"/>
      <w:lvlText w:val="▪"/>
      <w:lvlJc w:val="left"/>
      <w:pPr>
        <w:ind w:left="4336" w:hanging="360"/>
      </w:pPr>
      <w:rPr>
        <w:rFonts w:ascii="Noto Sans Symbols" w:eastAsia="Noto Sans Symbols" w:hAnsi="Noto Sans Symbols" w:cs="Noto Sans Symbols"/>
      </w:rPr>
    </w:lvl>
    <w:lvl w:ilvl="6">
      <w:start w:val="1"/>
      <w:numFmt w:val="bullet"/>
      <w:lvlText w:val="●"/>
      <w:lvlJc w:val="left"/>
      <w:pPr>
        <w:ind w:left="5056" w:hanging="360"/>
      </w:pPr>
      <w:rPr>
        <w:rFonts w:ascii="Noto Sans Symbols" w:eastAsia="Noto Sans Symbols" w:hAnsi="Noto Sans Symbols" w:cs="Noto Sans Symbols"/>
      </w:rPr>
    </w:lvl>
    <w:lvl w:ilvl="7">
      <w:start w:val="1"/>
      <w:numFmt w:val="bullet"/>
      <w:lvlText w:val="o"/>
      <w:lvlJc w:val="left"/>
      <w:pPr>
        <w:ind w:left="5776" w:hanging="360"/>
      </w:pPr>
      <w:rPr>
        <w:rFonts w:ascii="Courier New" w:eastAsia="Courier New" w:hAnsi="Courier New" w:cs="Courier New"/>
      </w:rPr>
    </w:lvl>
    <w:lvl w:ilvl="8">
      <w:start w:val="1"/>
      <w:numFmt w:val="bullet"/>
      <w:lvlText w:val="▪"/>
      <w:lvlJc w:val="left"/>
      <w:pPr>
        <w:ind w:left="6496"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FC3"/>
    <w:rsid w:val="00341FC3"/>
    <w:rsid w:val="005516CB"/>
    <w:rsid w:val="00824F46"/>
    <w:rsid w:val="008E2F90"/>
    <w:rsid w:val="008F0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AF44C"/>
  <w15:docId w15:val="{768D1091-EC0A-4E3C-9528-B08B38814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2151</Words>
  <Characters>12263</Characters>
  <Application>Microsoft Office Word</Application>
  <DocSecurity>0</DocSecurity>
  <Lines>102</Lines>
  <Paragraphs>28</Paragraphs>
  <ScaleCrop>false</ScaleCrop>
  <Company/>
  <LinksUpToDate>false</LinksUpToDate>
  <CharactersWithSpaces>14386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Consuela Stegarescu</cp:lastModifiedBy>
  <cp:revision>4</cp:revision>
  <dcterms:created xsi:type="dcterms:W3CDTF">2020-11-18T15:34:00Z</dcterms:created>
  <dcterms:modified xsi:type="dcterms:W3CDTF">2020-11-18T15:38:00Z</dcterms:modified>
</cp:coreProperties>
</file>